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Viper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26,496,049.00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26,496,049.00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26,496,049.00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Viper Energy,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West Texas Ave., Suite 100, Midland, TX 79701</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26,496,049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26,496,049 shares or 13.6% of the 194,215,015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13.6  %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26,496,049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26,496,049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4430</Characters>
  <CharactersWithSpaces>5253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