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DE</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001-42807</w:t>
            </w:r>
          </w:p>
        </w:tc>
        <w:tc>
          <w:tcPr>
            <w:tcW w:w="23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39-2596878</w:t>
            </w:r>
          </w:p>
        </w:tc>
      </w:tr>
      <w:tr>
        <w:trPr>
          <w:trHeight w:val="216"/>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(IRS Employer Identification</w:t>
            </w:r>
          </w:p>
        </w:tc>
      </w:tr>
      <w:tr>
        <w:trPr>
          <w:trHeight w:val="234"/>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incorporation)</w:t>
            </w:r>
          </w:p>
        </w:tc>
        <w:tc>
          <w:tcPr>
            <w:tcW w:w="4940" w:type="dxa"/>
            <w:vAlign w:val="bottom"/>
          </w:tcPr>
          <w:p>
            <w:pPr>
              <w:spacing w:after="0"/>
              <w:rPr>
                <w:sz w:val="20"/>
                <w:szCs w:val="20"/>
                <w:color w:val="auto"/>
              </w:rPr>
            </w:pP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No.)</w:t>
            </w:r>
          </w:p>
        </w:tc>
      </w:tr>
      <w:tr>
        <w:trPr>
          <w:trHeight w:val="41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500 West Texas Ave.</w:t>
            </w:r>
          </w:p>
        </w:tc>
        <w:tc>
          <w:tcPr>
            <w:tcW w:w="49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6"/>
        </w:trPr>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49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20"/>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Midland, TX</w:t>
            </w:r>
          </w:p>
        </w:tc>
        <w:tc>
          <w:tcPr>
            <w:tcW w:w="4940" w:type="dxa"/>
            <w:vAlign w:val="bottom"/>
          </w:tcPr>
          <w:p>
            <w:pPr>
              <w:spacing w:after="0"/>
              <w:rPr>
                <w:sz w:val="19"/>
                <w:szCs w:val="19"/>
                <w:color w:val="auto"/>
              </w:rPr>
            </w:pPr>
          </w:p>
        </w:tc>
        <w:tc>
          <w:tcPr>
            <w:tcW w:w="23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79701</w:t>
            </w:r>
          </w:p>
        </w:tc>
      </w:tr>
      <w:tr>
        <w:trPr>
          <w:trHeight w:val="216"/>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4940" w:type="dxa"/>
            <w:vAlign w:val="bottom"/>
          </w:tcPr>
          <w:p>
            <w:pPr>
              <w:spacing w:after="0"/>
              <w:rPr>
                <w:sz w:val="18"/>
                <w:szCs w:val="18"/>
                <w:color w:val="auto"/>
              </w:rPr>
            </w:pPr>
          </w:p>
        </w:tc>
        <w:tc>
          <w:tcPr>
            <w:tcW w:w="23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49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(432) 221-7400</w:t>
            </w:r>
          </w:p>
        </w:tc>
        <w:tc>
          <w:tcPr>
            <w:tcW w:w="23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40" w:type="dxa"/>
            <w:vAlign w:val="bottom"/>
          </w:tcPr>
          <w:p>
            <w:pPr>
              <w:spacing w:after="0"/>
              <w:rPr>
                <w:sz w:val="20"/>
                <w:szCs w:val="20"/>
                <w:color w:val="auto"/>
              </w:rPr>
            </w:pPr>
          </w:p>
        </w:tc>
      </w:tr>
      <w:tr>
        <w:trPr>
          <w:trHeight w:val="414"/>
        </w:trPr>
        <w:tc>
          <w:tcPr>
            <w:tcW w:w="232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3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340" w:type="dxa"/>
            <w:vAlign w:val="bottom"/>
          </w:tcPr>
          <w:p>
            <w:pPr>
              <w:spacing w:after="0"/>
              <w:rPr>
                <w:sz w:val="20"/>
                <w:szCs w:val="20"/>
                <w:color w:val="auto"/>
              </w:rPr>
            </w:pPr>
          </w:p>
        </w:tc>
      </w:tr>
    </w:tbl>
    <w:p>
      <w:pPr>
        <w:spacing w:after="0" w:line="19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745" w:right="339" w:bottom="1440" w:gutter="0" w:footer="0" w:header="0"/>
        </w:sectPr>
      </w:pP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Class A Common Stock, $ 0.000001 Par Value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VNOM</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Stock Market LLC (NASDAQ Global Select Market)</w:t>
      </w:r>
    </w:p>
    <w:p>
      <w:pPr>
        <w:spacing w:after="0" w:line="175" w:lineRule="exact"/>
        <w:rPr>
          <w:sz w:val="24"/>
          <w:szCs w:val="24"/>
          <w:color w:val="auto"/>
        </w:rPr>
      </w:pPr>
    </w:p>
    <w:p>
      <w:pPr>
        <w:sectPr>
          <w:pgSz w:w="11900" w:h="16838" w:orient="portrait"/>
          <w:cols w:equalWidth="0" w:num="3">
            <w:col w:w="3980" w:space="720"/>
            <w:col w:w="1960" w:space="720"/>
            <w:col w:w="3860"/>
          </w:cols>
          <w:pgMar w:left="320" w:top="745" w:right="3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12, 2026, Viper Energy, Inc., as the parent guarantor (the “Company”) and VNOM Sub, Inc., as a guarantor, entered into a first amendment (the “Amendment”) to the credit agreement with Viper Energy Partners LP, as borrower (the “Borrower”), the lenders and other guarantors named therein and Wells Fargo Bank, National Association, as administrative agent (the “Administrative Agent”) (as amended, supplemented or otherwise modified to the date thereof and as further amended by the Amendment, the “Credit Agreement”). The Amendment, among other things, (i) extended the maturity date from June 12, 2030 to June 12, 2031, (ii) increased the total commitments under the Credit Agreement from $1.5 billion to $2.0 billion, and</w:t>
      </w:r>
    </w:p>
    <w:p>
      <w:pPr>
        <w:spacing w:after="0" w:line="3" w:lineRule="exact"/>
        <w:rPr>
          <w:sz w:val="20"/>
          <w:szCs w:val="20"/>
          <w:color w:val="auto"/>
        </w:rPr>
      </w:pPr>
    </w:p>
    <w:p>
      <w:pPr>
        <w:ind w:firstLine="8"/>
        <w:spacing w:after="0" w:line="260" w:lineRule="auto"/>
        <w:tabs>
          <w:tab w:leader="none" w:pos="33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certain other provisions of the Credit Agreement as set out in the Amendment. Additionally, the Amendment decreased the interest rate applicable to loans and certain fees payable under the Credit Agreement.</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the full text of the Amendment attached hereto as Exhibit 10.1 and incorporated herein by reference.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the lenders under the Credit Agreement and/or their affiliates have in the past performed, and may in the future from time to time perform, investment banking, financial advisory, lending and/or commercial banking services, or other services for the Company and its subsidiaries (including in connection with the transactions described in this Current Report on Form 8-K), for which they have received, and may in the future receive, customary compensation and expense reimbursement.</w:t>
      </w:r>
    </w:p>
    <w:p>
      <w:pPr>
        <w:spacing w:after="0" w:line="167"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a Registrant.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above is hereby incorporated by reference in its entirety into this Item 2.03.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2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260" w:hanging="877"/>
        <w:spacing w:after="0" w:line="258"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First Amendment to Credit Agreement, dated as of June 12, 2026, by and among the Company, VNOM Sub, Inc., the Borrower, the lenders and guarantors party thereto, and Wells Fargo Bank, National Association, as Administrative Agent.</w:t>
      </w:r>
    </w:p>
    <w:p>
      <w:pPr>
        <w:ind w:left="1260" w:hanging="820"/>
        <w:spacing w:after="0"/>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6" w:lineRule="exact"/>
        <w:rPr>
          <w:rFonts w:ascii="Times New Roman" w:cs="Times New Roman" w:eastAsia="Times New Roman" w:hAnsi="Times New Roman"/>
          <w:sz w:val="18"/>
          <w:szCs w:val="18"/>
          <w:color w:val="auto"/>
        </w:rPr>
      </w:pPr>
    </w:p>
    <w:p>
      <w:pPr>
        <w:ind w:left="34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601(a)(5) of Regulation S-K promulgated by the Securities and Exchange Commission (the “SEC”). The Company agrees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1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2026</w:t>
            </w:r>
          </w:p>
        </w:tc>
        <w:tc>
          <w:tcPr>
            <w:tcW w:w="5040" w:type="dxa"/>
            <w:vAlign w:val="bottom"/>
          </w:tcPr>
          <w:p>
            <w:pPr>
              <w:spacing w:after="0"/>
              <w:rPr>
                <w:sz w:val="24"/>
                <w:szCs w:val="24"/>
                <w:color w:val="auto"/>
              </w:rPr>
            </w:pP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Teresa L. Dick</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and Assistant</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June 12, 2026 is among: VIPER ENERGY, INC., a Delaware corporation, as the Parent Guarantor (the “</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VNOM SUB, INC., a Delaware corporation, as a Guarantor, VIPER ENERGY PARTNERS LP, a Delaware limited partnership and successor-by-conversion to a limited partnership to Viper Energy Partners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 E C I T A L 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VNOM Sub, Inc., the Borrower, the Administrative Agent and the Lenders are parties to that certain Credit Agreement dated as of June 12, 2025 (as amended prior to the date hereof, including all schedules and exhibits thereto,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pursuant to which the Lenders have made certain credit available to and on behalf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parties hereto desire to enter into this Amendment to amend certain provisions of the Credit Agreement to, among other things,</w:t>
      </w:r>
    </w:p>
    <w:p>
      <w:pPr>
        <w:spacing w:after="0" w:line="27"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from June 12, 2030 to June 12, 2031, (ii) increase the total Commitments from $1,500,000,000 to $2,000,000,000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certain other provisions of the Credit Agreement, in each case, effective as of the Amendment Effective Date (as defined below).</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The Borrower has requested that Sumitomo Mitsui Banking Corporation (the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become a Lender under the Credit Agreement with a Commitment in the amount as shown on Annex I to the Credit Agreement (as amended 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Pursuant to Section 12.02(b) of the Credit Agreement, the Parent Guarantor and the Borrower have requested that the Administrative Agent, each of the Lenders under the Credit Agreement, the Issuing Bank and the Swingline Lender agree to amend certain provisions of the Credit Agreement as set forth herein on the terms and subject to the conditions set forth 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Now, therefore, to induce the Administrative Agent, the Swingline Lender, the Issuing Bank and the Lenders party hereto (which constitute all of the Lenders under the Credit Agreement)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010000"/>
        </w:rPr>
        <w:t>Section 1.       </w:t>
      </w:r>
      <w:r>
        <w:rPr>
          <w:rFonts w:ascii="Times New Roman" w:cs="Times New Roman" w:eastAsia="Times New Roman" w:hAnsi="Times New Roman"/>
          <w:sz w:val="18"/>
          <w:szCs w:val="18"/>
          <w:u w:val="single" w:color="auto"/>
          <w:color w:val="000000"/>
        </w:rPr>
        <w:t>Defined Terms</w:t>
      </w:r>
      <w:r>
        <w:rPr>
          <w:rFonts w:ascii="Times New Roman" w:cs="Times New Roman" w:eastAsia="Times New Roman" w:hAnsi="Times New Roman"/>
          <w:sz w:val="18"/>
          <w:szCs w:val="18"/>
          <w:color w:val="000000"/>
        </w:rPr>
        <w:t>. Each capitalized term used herein but not otherwise defined herein has the meaning given such term in the Amended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Credit Agreement. Unless otherwise indicated, all section references in this Amendment refer to sections of the 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Section 2.       </w:t>
      </w:r>
      <w:r>
        <w:rPr>
          <w:rFonts w:ascii="Times New Roman" w:cs="Times New Roman" w:eastAsia="Times New Roman" w:hAnsi="Times New Roman"/>
          <w:sz w:val="18"/>
          <w:szCs w:val="18"/>
          <w:u w:val="single" w:color="auto"/>
          <w:color w:val="000000"/>
        </w:rPr>
        <w:t>Amendments to Credit Agreement</w:t>
      </w:r>
      <w:r>
        <w:rPr>
          <w:rFonts w:ascii="Times New Roman" w:cs="Times New Roman" w:eastAsia="Times New Roman" w:hAnsi="Times New Roman"/>
          <w:sz w:val="18"/>
          <w:szCs w:val="18"/>
          <w:color w:val="000000"/>
        </w:rPr>
        <w:t>. Subject to the satisfaction of the conditions precedent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5</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hereof, the Credit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(other than the Annexes, Exhibits, Schedules and signature pages thereto)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000000"/>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000000"/>
        </w:rPr>
        <w:t xml:space="preserve">) as set forth in </w:t>
      </w:r>
      <w:r>
        <w:rPr>
          <w:rFonts w:ascii="Times New Roman" w:cs="Times New Roman" w:eastAsia="Times New Roman" w:hAnsi="Times New Roman"/>
          <w:sz w:val="18"/>
          <w:szCs w:val="18"/>
          <w:u w:val="single" w:color="auto"/>
          <w:color w:val="000000"/>
        </w:rPr>
        <w:t>Exhibit A</w:t>
      </w:r>
      <w:r>
        <w:rPr>
          <w:rFonts w:ascii="Times New Roman" w:cs="Times New Roman" w:eastAsia="Times New Roman" w:hAnsi="Times New Roman"/>
          <w:sz w:val="18"/>
          <w:szCs w:val="18"/>
          <w:color w:val="000000"/>
        </w:rPr>
        <w:t xml:space="preserve"> hereto.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18"/>
          <w:szCs w:val="18"/>
          <w:color w:val="010000"/>
        </w:rPr>
        <w:t>Section 3.               </w:t>
      </w:r>
      <w:r>
        <w:rPr>
          <w:rFonts w:ascii="Times New Roman" w:cs="Times New Roman" w:eastAsia="Times New Roman" w:hAnsi="Times New Roman"/>
          <w:sz w:val="18"/>
          <w:szCs w:val="18"/>
          <w:u w:val="single" w:color="auto"/>
          <w:color w:val="000000"/>
        </w:rPr>
        <w:t>Amendment to Annex I</w:t>
      </w:r>
      <w:r>
        <w:rPr>
          <w:rFonts w:ascii="Times New Roman" w:cs="Times New Roman" w:eastAsia="Times New Roman" w:hAnsi="Times New Roman"/>
          <w:sz w:val="18"/>
          <w:szCs w:val="18"/>
          <w:color w:val="000000"/>
        </w:rPr>
        <w:t>. Annex I to the Credit Agreement is hereby replaced in its entirety with Annex I attached hereto, and Annex</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 attached hereto shall be deemed to be attached as Annex I to the Credit Agreement effective as of the Amendment Effective Date. After giving effect to this Amendment and any Loans made on the Amendment Effective Date, (a) each Lender (including the New Lender) that holds Loans in an aggregate amount less than its Applicable Percentage of all Loans shall advance new Loans which shall be disbursed to the Administrative Agent and used to repay Loans outstanding to each Lender who holds Loans in an aggregate amount greater than its Applicable Percentage of all Loans, (b) each Lender’s participation in each Letter of Credit, if any, shall be automatically adjusted to equal its Applicable Percentage of the aggregate amount available to be drawn under such Letter of Credit, (c) such other adjustments shall be made as the Administrative Agent shall specify so that the Revolving Credit Exposure applicable to each Lender equals its Applicable Percentage of the aggregate Revolving Credit Exposure of all Lenders and (d) each Lender hereby waives any break funding payments, processing or assignment fees, and any other costs or expenses that would otherwise be owing to such Lender under Section 5.02 of the Credit Agreement or any other provision of the Credit Agreement as a result of the transactions contemplated by this Amendment unless otherwise stated herein.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Section 4.               </w:t>
      </w:r>
      <w:r>
        <w:rPr>
          <w:rFonts w:ascii="Times New Roman" w:cs="Times New Roman" w:eastAsia="Times New Roman" w:hAnsi="Times New Roman"/>
          <w:sz w:val="18"/>
          <w:szCs w:val="18"/>
          <w:u w:val="single" w:color="auto"/>
          <w:color w:val="000000"/>
        </w:rPr>
        <w:t>New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 New Lender hereby joins in, becomes a party to, and agrees to comply with and be bound by the terms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conditions of the Credit Agreement as amended hereby as a Lender thereunder and under each and every other Loan Document to which any Lender is required to be bound by the Credit Agreement as amended hereby, in each case from and after the Amendment Effective Date, to the same extent as if such New Lender were an original signatory thereto. The New Lender hereby appoints and authorizes the Administrative Agent to take such action as agent on its behalf and to exercise such powers and discretion under the Credit Agreement as amended hereby as are delegated to the Administrative Agent by the terms thereof, together with such powers and discretion as are reasonably incidental thereto. The New Lender represents and warrants that (a) it has full power and authority, and has taken all action necessary, to execute and deliver this Amendment, to perform its obligations under this Amendment, the Credit Agreement and any other applicable Loan Documents, to consummate the transactions contemplated hereby and thereby and to become a party to, and a Lender under, the Credit Agreement as amended hereby, (b) it has received a copy of the Credit Agreement and copies of the most recent financial statements delivered pursuant to Section 8.01 thereof, and such other documents and information as it has deemed appropriate to make its own credit analysis and decision to enter into this Amendment and to become a Lender on the basis of which it has made such analysis and decision independently and without reliance on the Administrative Agent, any other Lender or any Loan Party or Affiliate thereof, and (c) from and after the Amendment Effective Date, it shall be a party to and be bound by the provisions of the Credit Agreement as amended hereby and the other Loan Documents and have the rights and obligations of a Lender thereunder.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Section 5.               </w:t>
      </w:r>
      <w:r>
        <w:rPr>
          <w:rFonts w:ascii="Times New Roman" w:cs="Times New Roman" w:eastAsia="Times New Roman" w:hAnsi="Times New Roman"/>
          <w:sz w:val="18"/>
          <w:szCs w:val="18"/>
          <w:u w:val="single" w:color="auto"/>
          <w:color w:val="000000"/>
        </w:rPr>
        <w:t>Conditions Precedent</w:t>
      </w:r>
      <w:r>
        <w:rPr>
          <w:rFonts w:ascii="Times New Roman" w:cs="Times New Roman" w:eastAsia="Times New Roman" w:hAnsi="Times New Roman"/>
          <w:sz w:val="18"/>
          <w:szCs w:val="18"/>
          <w:color w:val="000000"/>
        </w:rPr>
        <w:t>. This Amendment shall become effective on the date (the “</w:t>
      </w:r>
      <w:r>
        <w:rPr>
          <w:rFonts w:ascii="Times New Roman" w:cs="Times New Roman" w:eastAsia="Times New Roman" w:hAnsi="Times New Roman"/>
          <w:sz w:val="18"/>
          <w:szCs w:val="18"/>
          <w:u w:val="single" w:color="auto"/>
          <w:color w:val="000000"/>
        </w:rPr>
        <w:t>Amendment Effective Date</w:t>
      </w:r>
      <w:r>
        <w:rPr>
          <w:rFonts w:ascii="Times New Roman" w:cs="Times New Roman" w:eastAsia="Times New Roman" w:hAnsi="Times New Roman"/>
          <w:sz w:val="18"/>
          <w:szCs w:val="18"/>
          <w:color w:val="000000"/>
        </w:rPr>
        <w:t>”) when each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following conditions is satisfied (or waived in accordance with Section 12.02(b) of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5.1            </w:t>
      </w:r>
      <w:r>
        <w:rPr>
          <w:rFonts w:ascii="Times New Roman" w:cs="Times New Roman" w:eastAsia="Times New Roman" w:hAnsi="Times New Roman"/>
          <w:sz w:val="18"/>
          <w:szCs w:val="18"/>
          <w:color w:val="000000"/>
        </w:rPr>
        <w:t>The Administrative Agent shall have received from each Lender (including the New Lender), the Issuing Bank, the Swingline Lender, each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Guarantor and the Borrower, counterparts of this Amendment signed on behalf of such Person.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5.2            </w:t>
      </w:r>
      <w:r>
        <w:rPr>
          <w:rFonts w:ascii="Times New Roman" w:cs="Times New Roman" w:eastAsia="Times New Roman" w:hAnsi="Times New Roman"/>
          <w:sz w:val="18"/>
          <w:szCs w:val="18"/>
          <w:color w:val="000000"/>
        </w:rPr>
        <w:t>The Administrative Agent and the Lenders shall have received all fees and other amounts due and payable on or prior to the date hereof,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including, to the extent invoiced three (3) Business Days prior to the date hereof, reimbursement or payment of all reasonable and documented out-of-pocket expenses required to be reimbursed or paid by the Borrower under the Credit Agreement and the fees due and payable on or prior to the date hereof described in that certain fee letter, dated as of May 19, 2026, by and among the Borrower, the Administrative Agent, and Wells Fargo Securities, LLC.</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5.3            </w:t>
      </w:r>
      <w:r>
        <w:rPr>
          <w:rFonts w:ascii="Times New Roman" w:cs="Times New Roman" w:eastAsia="Times New Roman" w:hAnsi="Times New Roman"/>
          <w:sz w:val="18"/>
          <w:szCs w:val="18"/>
          <w:color w:val="000000"/>
        </w:rPr>
        <w:t>The Administrative Agent shall have received a favorable written opinion of Latham &amp; Watkins LLP, counsel to the Loan Parties, in form</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substance reasonably satisfactory to the Administrative Agent.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010000"/>
        </w:rPr>
        <w:t>5.4            </w:t>
      </w:r>
      <w:r>
        <w:rPr>
          <w:rFonts w:ascii="Times New Roman" w:cs="Times New Roman" w:eastAsia="Times New Roman" w:hAnsi="Times New Roman"/>
          <w:sz w:val="18"/>
          <w:szCs w:val="18"/>
          <w:color w:val="000000"/>
        </w:rPr>
        <w:t>The Administrative Agent shall have received a certificate of a Responsible Officer of the Borrower and the Parent Guarantor, which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 certified thereby as being true and complete as of the date of such certificate (i) attaching resolutions of the members, board of directors or other appropriate governing body with respect to the authorization of the Borrower, Parent Guarantor and each other Guarantor to execute and deliver this Amendment and the other Loan Documents to which it is a party and to enter into the transactions contemplated in those documents, (ii) setting forth the officers of the Borrower, Parent Guarantor and each other Guarantor (a) who are authorized to sign this Amendment and the other Loan Documents to which each of the Borrower, Parent Guarantor and each other Guarantor is a party and (b) who will, until replaced by another officer or officers duly authorized for that purpose, act as such party’s representative for the purposes of signing documents and giving notices and other communications in connection with this Amendment, the other Loan Documents, and the transactions contemplated hereby, (iii) setting forth specimen signatures of such authorized officers, and (iv) attaching the limited liability company agreement, the certificate of incorporation or formation and by-laws or other applicable organizational documents of the Borrower, Parent Guarantor and each other Guarantor, or, in each case with respect to any of the paragraphs (ii),</w:t>
      </w:r>
    </w:p>
    <w:p>
      <w:pPr>
        <w:spacing w:after="0" w:line="5" w:lineRule="exact"/>
        <w:rPr>
          <w:sz w:val="20"/>
          <w:szCs w:val="20"/>
          <w:color w:val="auto"/>
        </w:rPr>
      </w:pPr>
    </w:p>
    <w:p>
      <w:pPr>
        <w:jc w:val="both"/>
        <w:ind w:firstLine="8"/>
        <w:spacing w:after="0" w:line="255" w:lineRule="auto"/>
        <w:tabs>
          <w:tab w:leader="none" w:pos="3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(iv) of this Section 5.4, certifying that there have been no changes to the officers, the specimen signatures and/or the organizational documents (as applicable) previously notified and/or delivered to the Administrative Agent. The Administrative Agent and the Lenders may conclusively rely on such certificate until the Administrative Agent receives notice in writing from the Borrower and the Parent Guarantor to the contrary.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5.5            </w:t>
      </w:r>
      <w:r>
        <w:rPr>
          <w:rFonts w:ascii="Times New Roman" w:cs="Times New Roman" w:eastAsia="Times New Roman" w:hAnsi="Times New Roman"/>
          <w:sz w:val="18"/>
          <w:szCs w:val="18"/>
          <w:color w:val="000000"/>
        </w:rPr>
        <w:t>No Event of Default shall have occurred and be continuing under the Credit Agreement as of the date hereof, after giving effect to the terms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this Amendment.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5.6            </w:t>
      </w:r>
      <w:r>
        <w:rPr>
          <w:rFonts w:ascii="Times New Roman" w:cs="Times New Roman" w:eastAsia="Times New Roman" w:hAnsi="Times New Roman"/>
          <w:sz w:val="18"/>
          <w:szCs w:val="18"/>
          <w:color w:val="000000"/>
        </w:rPr>
        <w:t>The Administrative Agent shall have received certificates of the appropriate State agencies with respect to the existence, qualification,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good standing of the Parent Guarantor, the Borrower and each other Guarantor.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010000"/>
        </w:rPr>
        <w:t>5.7            </w:t>
      </w:r>
      <w:r>
        <w:rPr>
          <w:rFonts w:ascii="Times New Roman" w:cs="Times New Roman" w:eastAsia="Times New Roman" w:hAnsi="Times New Roman"/>
          <w:sz w:val="18"/>
          <w:szCs w:val="18"/>
          <w:color w:val="000000"/>
        </w:rPr>
        <w:t>The Administrative Agent shall have received a certificate of a Responsible Officer of the Borrower to the effect that, as of the Amendment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Effective Date, (a) the conditions set forth in Section 6.02(a) and (b) of the Credit Agreement have been satisfied, and (b) since December 31, 2025, no event has occurred or condition arisen that has resulted in a Material Adverse Effect that is continuing.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the waiver of such conditions as permitted in Section 12.02(b) of the Credit Agreement. Such declaration shall be final, conclusive and binding upon all parties to the Credit Agreement for all purposes.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Section 6.               </w:t>
      </w:r>
      <w:r>
        <w:rPr>
          <w:rFonts w:ascii="Times New Roman" w:cs="Times New Roman" w:eastAsia="Times New Roman" w:hAnsi="Times New Roman"/>
          <w:sz w:val="18"/>
          <w:szCs w:val="18"/>
          <w:u w:val="single" w:color="auto"/>
          <w:color w:val="000000"/>
        </w:rPr>
        <w:t>Miscellaneous</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010000"/>
        </w:rPr>
        <w:t>6.1            </w:t>
      </w:r>
      <w:r>
        <w:rPr>
          <w:rFonts w:ascii="Times New Roman" w:cs="Times New Roman" w:eastAsia="Times New Roman" w:hAnsi="Times New Roman"/>
          <w:sz w:val="18"/>
          <w:szCs w:val="18"/>
          <w:u w:val="single" w:color="auto"/>
          <w:color w:val="000000"/>
        </w:rPr>
        <w:t>Confirmation; No Waiver; No Novation</w:t>
      </w:r>
      <w:r>
        <w:rPr>
          <w:rFonts w:ascii="Times New Roman" w:cs="Times New Roman" w:eastAsia="Times New Roman" w:hAnsi="Times New Roman"/>
          <w:sz w:val="18"/>
          <w:szCs w:val="18"/>
          <w:color w:val="000000"/>
        </w:rPr>
        <w:t>. The provisions of the Credit Agreement (as amended by this Amendment) shall remain in full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force and effect following the effectiveness of this Amendment. On and after the Amendment Effective Date, each reference in the Credit Agreement to “this Agreement,” “hereunder,” “hereof,” or words of like import referring to the Credit Agreement shall mean and be a reference to the Credit Agreement, as amended by this Amendment, and each reference in any other Loan Document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This Amendment is not intended by the parties to be, and shall not be construed to be, a novation of the Credit Agreement or, for the avoidance of doubt, the other Loan Documents or the Indebtedness or an accord and satisfaction with regard thereto.</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6.2            </w:t>
      </w:r>
      <w:r>
        <w:rPr>
          <w:rFonts w:ascii="Times New Roman" w:cs="Times New Roman" w:eastAsia="Times New Roman" w:hAnsi="Times New Roman"/>
          <w:sz w:val="18"/>
          <w:szCs w:val="18"/>
          <w:u w:val="single" w:color="auto"/>
          <w:color w:val="000000"/>
        </w:rPr>
        <w:t>Ratification and Affirmation</w:t>
      </w:r>
      <w:r>
        <w:rPr>
          <w:rFonts w:ascii="Times New Roman" w:cs="Times New Roman" w:eastAsia="Times New Roman" w:hAnsi="Times New Roman"/>
          <w:sz w:val="18"/>
          <w:szCs w:val="18"/>
          <w:color w:val="000000"/>
        </w:rPr>
        <w:t>. Each of the Parent Guarantor, the Borrower and each other Guarantor hereby ratifies and affirms its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obligations under, and acknowledges its continued liability under, each Loan Document (including, without limitation, the Guaranty Agreement) to which it is a party, in each case subject to the terms, limitations, defenses, qualifications and exceptions set forth in such Loan Document, and agrees that each Loan Document to which it is a party remains in full force and effect as expressly amended 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10000"/>
        </w:rPr>
        <w:t>6.3            </w:t>
      </w:r>
      <w:r>
        <w:rPr>
          <w:rFonts w:ascii="Times New Roman" w:cs="Times New Roman" w:eastAsia="Times New Roman" w:hAnsi="Times New Roman"/>
          <w:sz w:val="18"/>
          <w:szCs w:val="18"/>
          <w:u w:val="single" w:color="auto"/>
          <w:color w:val="000000"/>
        </w:rPr>
        <w:t>COUNTERPARTS; SEVERABILITY; GOVERNING LAW; OTHER</w:t>
      </w:r>
      <w:r>
        <w:rPr>
          <w:rFonts w:ascii="Times New Roman" w:cs="Times New Roman" w:eastAsia="Times New Roman" w:hAnsi="Times New Roman"/>
          <w:sz w:val="18"/>
          <w:szCs w:val="18"/>
          <w:color w:val="000000"/>
        </w:rPr>
        <w:t>. Sections 12.06, 12.07 and 12.09 of the Credit Agreement are hereby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incorporated herein, </w:t>
      </w:r>
      <w:r>
        <w:rPr>
          <w:rFonts w:ascii="Times New Roman" w:cs="Times New Roman" w:eastAsia="Times New Roman" w:hAnsi="Times New Roman"/>
          <w:sz w:val="18"/>
          <w:szCs w:val="18"/>
          <w:i w:val="1"/>
          <w:iCs w:val="1"/>
          <w:color w:val="000000"/>
        </w:rPr>
        <w:t>mutatis mutandis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010000"/>
        </w:rPr>
        <w:t>6.4            </w:t>
      </w:r>
      <w:r>
        <w:rPr>
          <w:rFonts w:ascii="Times New Roman" w:cs="Times New Roman" w:eastAsia="Times New Roman" w:hAnsi="Times New Roman"/>
          <w:sz w:val="18"/>
          <w:szCs w:val="18"/>
          <w:u w:val="single" w:color="auto"/>
          <w:color w:val="000000"/>
        </w:rPr>
        <w:t>Payment of Expenses</w:t>
      </w:r>
      <w:r>
        <w:rPr>
          <w:rFonts w:ascii="Times New Roman" w:cs="Times New Roman" w:eastAsia="Times New Roman" w:hAnsi="Times New Roman"/>
          <w:sz w:val="18"/>
          <w:szCs w:val="18"/>
          <w:color w:val="000000"/>
        </w:rPr>
        <w:t>. To the extent required pursuant to Section 12.03 of the Credit Agreement and without duplication of the amounts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paid pursuant to </w:t>
      </w:r>
      <w:r>
        <w:rPr>
          <w:rFonts w:ascii="Times New Roman" w:cs="Times New Roman" w:eastAsia="Times New Roman" w:hAnsi="Times New Roman"/>
          <w:sz w:val="18"/>
          <w:szCs w:val="18"/>
          <w:u w:val="single" w:color="auto"/>
          <w:color w:val="000000"/>
        </w:rPr>
        <w:t>Section 5</w:t>
      </w:r>
      <w:r>
        <w:rPr>
          <w:rFonts w:ascii="Times New Roman" w:cs="Times New Roman" w:eastAsia="Times New Roman" w:hAnsi="Times New Roman"/>
          <w:sz w:val="18"/>
          <w:szCs w:val="18"/>
          <w:color w:val="000000"/>
        </w:rPr>
        <w:t xml:space="preserve"> hereof, the Borrower agrees to pay or reimburse the Administrative Agent for all of its reasonable and documented out-of-pocket expenses incurred in connection with this Amendment, any other documents prepared in connection herewith and the transactions contemplated hereby, including, without limitation, the reasonable fees, charges and disbursements of one counsel to the Administrative Agent.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010000"/>
        </w:rPr>
        <w:t>6.5            </w:t>
      </w:r>
      <w:r>
        <w:rPr>
          <w:rFonts w:ascii="Times New Roman" w:cs="Times New Roman" w:eastAsia="Times New Roman" w:hAnsi="Times New Roman"/>
          <w:sz w:val="18"/>
          <w:szCs w:val="18"/>
          <w:u w:val="single" w:color="auto"/>
          <w:color w:val="000000"/>
        </w:rPr>
        <w:t>Successors and Assigns</w:t>
      </w:r>
      <w:r>
        <w:rPr>
          <w:rFonts w:ascii="Times New Roman" w:cs="Times New Roman" w:eastAsia="Times New Roman" w:hAnsi="Times New Roman"/>
          <w:sz w:val="18"/>
          <w:szCs w:val="18"/>
          <w:color w:val="000000"/>
        </w:rPr>
        <w:t>. This Amendment shall be binding upon and inure to the benefit of the parties hereto and their respective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successors and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10000"/>
        </w:rPr>
        <w:t>6.6            </w:t>
      </w:r>
      <w:r>
        <w:rPr>
          <w:rFonts w:ascii="Times New Roman" w:cs="Times New Roman" w:eastAsia="Times New Roman" w:hAnsi="Times New Roman"/>
          <w:sz w:val="18"/>
          <w:szCs w:val="18"/>
          <w:u w:val="single" w:color="auto"/>
          <w:color w:val="000000"/>
        </w:rPr>
        <w:t>Loan Document</w:t>
      </w:r>
      <w:r>
        <w:rPr>
          <w:rFonts w:ascii="Times New Roman" w:cs="Times New Roman" w:eastAsia="Times New Roman" w:hAnsi="Times New Roman"/>
          <w:sz w:val="18"/>
          <w:szCs w:val="18"/>
          <w:color w:val="000000"/>
        </w:rPr>
        <w:t>. This Amendment is a Loan Document.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BEGIN NEXT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as of the date first written above.</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VIPER ENERGY PARTNERS LP</w:t>
      </w:r>
      <w:r>
        <w:rPr>
          <w:rFonts w:ascii="Times New Roman" w:cs="Times New Roman" w:eastAsia="Times New Roman" w:hAnsi="Times New Roman"/>
          <w:sz w:val="18"/>
          <w:szCs w:val="18"/>
          <w:color w:val="auto"/>
        </w:rPr>
        <w:t>, as Borrower</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Viper Energy GP LLC, its general partner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Austen Gilfillian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Austen Gilfillian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VIPER ENERGY,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the Parent Guarantor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Austen Gilfillian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Austen Gilfillian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VNOM SUB,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Austen Gilfillian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Austen Gilfillian</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9" w:name="page10"/>
    <w:bookmarkEnd w:id="9"/>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as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 Lender, Issuing Bank, and Swingline Lender</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Real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Real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0" w:right="35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Denise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Denise Davis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Lincoln LaCour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ind w:left="452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Tommy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Tommy Nguyen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 w:name="page14"/>
    <w:bookmarkEnd w:id="13"/>
    <w:p>
      <w:pPr>
        <w:ind w:left="45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 w:name="page15"/>
    <w:bookmarkEnd w:id="14"/>
    <w:p>
      <w:pPr>
        <w:ind w:left="4520"/>
        <w:spacing w:after="0"/>
        <w:rPr>
          <w:sz w:val="20"/>
          <w:szCs w:val="20"/>
          <w:color w:val="auto"/>
        </w:rPr>
      </w:pPr>
      <w:r>
        <w:rPr>
          <w:rFonts w:ascii="Times New Roman" w:cs="Times New Roman" w:eastAsia="Times New Roman" w:hAnsi="Times New Roman"/>
          <w:sz w:val="17"/>
          <w:szCs w:val="17"/>
          <w:b w:val="1"/>
          <w:bCs w:val="1"/>
          <w:color w:val="auto"/>
        </w:rPr>
        <w:t>CAPITAL ONE,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Jason Groll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Jason Groll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Cathy Shepherd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Cathy Shepherd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7"/>
          <w:szCs w:val="17"/>
          <w:b w:val="1"/>
          <w:bCs w:val="1"/>
          <w:color w:val="auto"/>
        </w:rPr>
        <w:t>GOLDMAN SACHS BANK USA,</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Andrew Vernon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Andrew Vernon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 w:name="page18"/>
    <w:bookmarkEnd w:id="17"/>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Kyle Gruen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Kyle Gruen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8" w:name="page19"/>
    <w:bookmarkEnd w:id="18"/>
    <w:p>
      <w:pPr>
        <w:ind w:left="4520"/>
        <w:spacing w:after="0"/>
        <w:rPr>
          <w:sz w:val="20"/>
          <w:szCs w:val="20"/>
          <w:color w:val="auto"/>
        </w:rPr>
      </w:pPr>
      <w:r>
        <w:rPr>
          <w:rFonts w:ascii="Times New Roman" w:cs="Times New Roman" w:eastAsia="Times New Roman" w:hAnsi="Times New Roman"/>
          <w:sz w:val="18"/>
          <w:szCs w:val="18"/>
          <w:b w:val="1"/>
          <w:bCs w:val="1"/>
          <w:color w:val="auto"/>
        </w:rPr>
        <w:t>MIZUHO BANK,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Edward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Edward Sacks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9" w:name="page20"/>
    <w:bookmarkEnd w:id="19"/>
    <w:p>
      <w:pPr>
        <w:ind w:left="452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 w:name="page21"/>
    <w:bookmarkEnd w:id="20"/>
    <w:p>
      <w:pPr>
        <w:ind w:left="5640"/>
        <w:spacing w:after="0"/>
        <w:rPr>
          <w:sz w:val="20"/>
          <w:szCs w:val="20"/>
          <w:color w:val="auto"/>
        </w:rPr>
      </w:pPr>
      <w:r>
        <w:rPr>
          <w:rFonts w:ascii="Times New Roman" w:cs="Times New Roman" w:eastAsia="Times New Roman" w:hAnsi="Times New Roman"/>
          <w:sz w:val="17"/>
          <w:szCs w:val="17"/>
          <w:b w:val="1"/>
          <w:bCs w:val="1"/>
          <w:color w:val="auto"/>
        </w:rPr>
        <w:t>ROYAL BANK OF CANADA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Drew 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Drew Tolson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1" w:name="page22"/>
    <w:bookmarkEnd w:id="21"/>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TORONTO-DOMINION BANK, NEW YORK BRANCH, </w:t>
      </w:r>
      <w:r>
        <w:rPr>
          <w:rFonts w:ascii="Times New Roman" w:cs="Times New Roman" w:eastAsia="Times New Roman" w:hAnsi="Times New Roman"/>
          <w:sz w:val="18"/>
          <w:szCs w:val="18"/>
          <w:color w:val="auto"/>
        </w:rPr>
        <w:t>as a Lender</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Evans Swann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Evans Swann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440" w:top="900" w:right="1019" w:bottom="1440" w:gutter="0" w:footer="0" w:header="0"/>
        </w:sectPr>
      </w:pPr>
    </w:p>
    <w:bookmarkStart w:id="22" w:name="page23"/>
    <w:bookmarkEnd w:id="22"/>
    <w:p>
      <w:pPr>
        <w:ind w:left="4520"/>
        <w:spacing w:after="0"/>
        <w:rPr>
          <w:sz w:val="20"/>
          <w:szCs w:val="20"/>
          <w:color w:val="auto"/>
        </w:rPr>
      </w:pPr>
      <w:r>
        <w:rPr>
          <w:rFonts w:ascii="Times New Roman" w:cs="Times New Roman" w:eastAsia="Times New Roman" w:hAnsi="Times New Roman"/>
          <w:sz w:val="17"/>
          <w:szCs w:val="17"/>
          <w:b w:val="1"/>
          <w:bCs w:val="1"/>
          <w:color w:val="auto"/>
        </w:rPr>
        <w:t>THE BANK OF NOVA SCOTIA, HOUSTON BRANCH,</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Priyanka MacRae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Priyanka MacRae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 w:name="page24"/>
    <w:bookmarkEnd w:id="23"/>
    <w:p>
      <w:pPr>
        <w:ind w:left="564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Beth Johnson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Beth Johnson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4" w:name="page25"/>
    <w:bookmarkEnd w:id="24"/>
    <w:p>
      <w:pPr>
        <w:ind w:left="4520"/>
        <w:spacing w:after="0"/>
        <w:rPr>
          <w:sz w:val="20"/>
          <w:szCs w:val="20"/>
          <w:color w:val="auto"/>
        </w:rPr>
      </w:pPr>
      <w:r>
        <w:rPr>
          <w:rFonts w:ascii="Times New Roman" w:cs="Times New Roman" w:eastAsia="Times New Roman" w:hAnsi="Times New Roman"/>
          <w:sz w:val="17"/>
          <w:szCs w:val="17"/>
          <w:b w:val="1"/>
          <w:bCs w:val="1"/>
          <w:color w:val="auto"/>
        </w:rPr>
        <w:t>BOKF, NA, dba BANK OF OKLAHOMA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John Krenger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John Krenger</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5" w:name="page26"/>
    <w:bookmarkEnd w:id="25"/>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THIRD BANK, N.A., </w:t>
      </w:r>
      <w:r>
        <w:rPr>
          <w:rFonts w:ascii="Times New Roman" w:cs="Times New Roman" w:eastAsia="Times New Roman" w:hAnsi="Times New Roman"/>
          <w:sz w:val="18"/>
          <w:szCs w:val="18"/>
          <w:color w:val="auto"/>
        </w:rPr>
        <w:t>successor by merger to Comerica Bank,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1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Cassandra Lucas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Cassandra Lucas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80"/>
          </w:cols>
          <w:pgMar w:left="1440" w:top="900" w:right="479" w:bottom="1440" w:gutter="0" w:footer="0" w:header="0"/>
        </w:sectPr>
      </w:pPr>
    </w:p>
    <w:bookmarkStart w:id="26" w:name="page27"/>
    <w:bookmarkEnd w:id="26"/>
    <w:p>
      <w:pPr>
        <w:ind w:left="5640"/>
        <w:spacing w:after="0"/>
        <w:rPr>
          <w:sz w:val="20"/>
          <w:szCs w:val="20"/>
          <w:color w:val="auto"/>
        </w:rPr>
      </w:pPr>
      <w:r>
        <w:rPr>
          <w:rFonts w:ascii="Times New Roman" w:cs="Times New Roman" w:eastAsia="Times New Roman" w:hAnsi="Times New Roman"/>
          <w:sz w:val="17"/>
          <w:szCs w:val="17"/>
          <w:b w:val="1"/>
          <w:bCs w:val="1"/>
          <w:color w:val="auto"/>
        </w:rPr>
        <w:t xml:space="preserve">SUMITOMO MITSUI BANKING CORPORATION, </w:t>
      </w:r>
      <w:r>
        <w:rPr>
          <w:rFonts w:ascii="Times New Roman" w:cs="Times New Roman" w:eastAsia="Times New Roman" w:hAnsi="Times New Roman"/>
          <w:sz w:val="17"/>
          <w:szCs w:val="17"/>
          <w:color w:val="auto"/>
        </w:rPr>
        <w:t>as a New Lender</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Nabeel Shah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Nabeel Shah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Exhibit A to First Amendment</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dated as of</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une</w:t>
      </w:r>
      <w:r>
        <w:rPr>
          <w:rFonts w:ascii="Times New Roman" w:cs="Times New Roman" w:eastAsia="Times New Roman" w:hAnsi="Times New Roman"/>
          <w:sz w:val="18"/>
          <w:szCs w:val="18"/>
          <w:b w:val="1"/>
          <w:bCs w:val="1"/>
          <w:color w:val="auto"/>
        </w:rPr>
        <w:t xml:space="preserve"> 12, 2025</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iper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 xml:space="preserve">arent </w:t>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2"/>
          <w:szCs w:val="12"/>
          <w:b w:val="1"/>
          <w:bCs w:val="1"/>
          <w:color w:val="auto"/>
        </w:rPr>
        <w:t>uarantor</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iper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nergy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artners</w:t>
      </w:r>
      <w:r>
        <w:rPr>
          <w:rFonts w:ascii="Times New Roman" w:cs="Times New Roman" w:eastAsia="Times New Roman" w:hAnsi="Times New Roman"/>
          <w:sz w:val="18"/>
          <w:szCs w:val="18"/>
          <w:b w:val="1"/>
          <w:bCs w:val="1"/>
          <w:color w:val="auto"/>
        </w:rPr>
        <w:t xml:space="preserve">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2"/>
          <w:szCs w:val="12"/>
          <w:b w:val="1"/>
          <w:bCs w:val="1"/>
          <w:color w:val="auto"/>
        </w:rPr>
        <w:t>orrower</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ells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argo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 xml:space="preserve">dministrative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7"/>
          <w:szCs w:val="17"/>
          <w:b w:val="1"/>
          <w:bCs w:val="1"/>
          <w:color w:val="auto"/>
        </w:rPr>
        <w:t>,</w:t>
      </w:r>
    </w:p>
    <w:p>
      <w:pPr>
        <w:spacing w:after="0" w:line="2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enders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156845</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ells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argo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LLC, PNC C</w:t>
      </w:r>
      <w:r>
        <w:rPr>
          <w:rFonts w:ascii="Times New Roman" w:cs="Times New Roman" w:eastAsia="Times New Roman" w:hAnsi="Times New Roman"/>
          <w:sz w:val="12"/>
          <w:szCs w:val="12"/>
          <w:b w:val="1"/>
          <w:bCs w:val="1"/>
          <w:color w:val="auto"/>
        </w:rPr>
        <w:t>apital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arkets</w:t>
      </w:r>
      <w:r>
        <w:rPr>
          <w:rFonts w:ascii="Times New Roman" w:cs="Times New Roman" w:eastAsia="Times New Roman" w:hAnsi="Times New Roman"/>
          <w:sz w:val="18"/>
          <w:szCs w:val="18"/>
          <w:b w:val="1"/>
          <w:bCs w:val="1"/>
          <w:color w:val="auto"/>
        </w:rPr>
        <w:t xml:space="preserve"> LLC </w:t>
      </w:r>
      <w:r>
        <w:rPr>
          <w:rFonts w:ascii="Times New Roman" w:cs="Times New Roman" w:eastAsia="Times New Roman" w:hAnsi="Times New Roman"/>
          <w:sz w:val="12"/>
          <w:szCs w:val="12"/>
          <w:b w:val="1"/>
          <w:bCs w:val="1"/>
          <w:color w:val="auto"/>
        </w:rPr>
        <w:t>and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ruist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oint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2"/>
          <w:szCs w:val="12"/>
          <w:b w:val="1"/>
          <w:bCs w:val="1"/>
          <w:color w:val="auto"/>
        </w:rPr>
        <w:t xml:space="preserve">ookrunners and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2"/>
          <w:szCs w:val="12"/>
          <w:b w:val="1"/>
          <w:bCs w:val="1"/>
          <w:color w:val="auto"/>
        </w:rPr>
        <w:t xml:space="preserve">oint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 xml:space="preserve">ead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rrangers</w:t>
      </w:r>
    </w:p>
    <w:p>
      <w:pPr>
        <w:spacing w:after="0" w:line="2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2"/>
          <w:szCs w:val="12"/>
          <w:b w:val="1"/>
          <w:bCs w:val="1"/>
          <w:color w:val="auto"/>
        </w:rPr>
        <w:t>and</w:t>
      </w: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PNC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ssociation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ruist</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ank</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 xml:space="preserve">as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 xml:space="preserve">yndication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450215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24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6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360" w:type="dxa"/>
            <w:vAlign w:val="bottom"/>
            <w:gridSpan w:val="4"/>
          </w:tcPr>
          <w:p>
            <w:pPr>
              <w:ind w:left="19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53"/>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MATTERS</w:t>
            </w:r>
          </w:p>
        </w:tc>
        <w:tc>
          <w:tcPr>
            <w:tcW w:w="1980" w:type="dxa"/>
            <w:vAlign w:val="bottom"/>
          </w:tcPr>
          <w:p>
            <w:pPr>
              <w:spacing w:after="0"/>
              <w:rPr>
                <w:sz w:val="24"/>
                <w:szCs w:val="24"/>
                <w:color w:val="auto"/>
              </w:rPr>
            </w:pPr>
          </w:p>
        </w:tc>
        <w:tc>
          <w:tcPr>
            <w:tcW w:w="3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Terms Defined Above</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1.02</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Defined Terms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Types of Loans and Borrowings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Terms Generally; Rules of Construction</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Terms and Determinations; GAAP</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1.06</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Divisions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1.07</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1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Loans and Borrowings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Requests for Revolving Borrowings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Elections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2"/>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Funding of Borrowings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0"/>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Reduction, and Increase of Commitments</w:t>
            </w:r>
            <w:r>
              <w:rPr>
                <w:rFonts w:ascii="Times New Roman" w:cs="Times New Roman" w:eastAsia="Times New Roman" w:hAnsi="Times New Roman"/>
                <w:sz w:val="18"/>
                <w:szCs w:val="18"/>
                <w:b w:val="1"/>
                <w:bCs w:val="1"/>
                <w:color w:val="FF0000"/>
                <w:strike w:val="1"/>
              </w:rPr>
              <w:t>.</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2.07</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Letters of Credit</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2"/>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2.09</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Collateral</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16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2.10</w:t>
            </w:r>
          </w:p>
        </w:tc>
        <w:tc>
          <w:tcPr>
            <w:tcW w:w="72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Defaulting Lenders</w:t>
            </w:r>
          </w:p>
        </w:tc>
        <w:tc>
          <w:tcPr>
            <w:tcW w:w="198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45</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46</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7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Swingline Loans</w:t>
            </w:r>
          </w:p>
        </w:tc>
        <w:tc>
          <w:tcPr>
            <w:tcW w:w="216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60" w:type="dxa"/>
            <w:vAlign w:val="bottom"/>
            <w:vMerge w:val="continue"/>
          </w:tcPr>
          <w:p>
            <w:pPr>
              <w:spacing w:after="0"/>
              <w:rPr>
                <w:sz w:val="15"/>
                <w:szCs w:val="15"/>
                <w:color w:val="auto"/>
              </w:rPr>
            </w:pPr>
          </w:p>
        </w:tc>
        <w:tc>
          <w:tcPr>
            <w:tcW w:w="724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Extension of Maturity Date</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3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PAYMENTS OF PRINCIPAL AND INTEREST; PREPAYMENTS; FEES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of Loans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2"/>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Changed Circumstances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16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3.04</w:t>
            </w:r>
          </w:p>
        </w:tc>
        <w:tc>
          <w:tcPr>
            <w:tcW w:w="72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Prepayments</w:t>
            </w:r>
          </w:p>
        </w:tc>
        <w:tc>
          <w:tcPr>
            <w:tcW w:w="198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54</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55</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7240" w:type="dxa"/>
            <w:vAlign w:val="bottom"/>
            <w:vMerge w:val="restart"/>
          </w:tcPr>
          <w:p>
            <w:pPr>
              <w:ind w:left="26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98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55</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60" w:type="dxa"/>
            <w:vAlign w:val="bottom"/>
            <w:vMerge w:val="continue"/>
          </w:tcPr>
          <w:p>
            <w:pPr>
              <w:spacing w:after="0"/>
              <w:rPr>
                <w:sz w:val="13"/>
                <w:szCs w:val="13"/>
                <w:color w:val="auto"/>
              </w:rPr>
            </w:pPr>
          </w:p>
        </w:tc>
        <w:tc>
          <w:tcPr>
            <w:tcW w:w="7240" w:type="dxa"/>
            <w:vAlign w:val="bottom"/>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PAYMENTS; PRO RATA TREATMENT; SHARING OF SET-OFFS</w:t>
            </w:r>
          </w:p>
        </w:tc>
        <w:tc>
          <w:tcPr>
            <w:tcW w:w="19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56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4.01</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19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56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57</w:t>
            </w:r>
          </w:p>
        </w:tc>
        <w:tc>
          <w:tcPr>
            <w:tcW w:w="0" w:type="dxa"/>
            <w:vAlign w:val="bottom"/>
          </w:tcPr>
          <w:p>
            <w:pPr>
              <w:spacing w:after="0"/>
              <w:rPr>
                <w:sz w:val="1"/>
                <w:szCs w:val="1"/>
                <w:color w:val="auto"/>
              </w:rPr>
            </w:pPr>
          </w:p>
        </w:tc>
      </w:tr>
      <w:tr>
        <w:trPr>
          <w:trHeight w:val="20"/>
        </w:trPr>
        <w:tc>
          <w:tcPr>
            <w:tcW w:w="16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4.02</w:t>
            </w:r>
          </w:p>
        </w:tc>
        <w:tc>
          <w:tcPr>
            <w:tcW w:w="7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Presumption of Payment by the Borrower</w:t>
            </w:r>
          </w:p>
        </w:tc>
        <w:tc>
          <w:tcPr>
            <w:tcW w:w="2160" w:type="dxa"/>
            <w:vAlign w:val="bottom"/>
            <w:gridSpan w:val="2"/>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60" w:type="dxa"/>
            <w:vAlign w:val="bottom"/>
            <w:vMerge w:val="continue"/>
          </w:tcPr>
          <w:p>
            <w:pPr>
              <w:spacing w:after="0"/>
              <w:rPr>
                <w:sz w:val="18"/>
                <w:szCs w:val="18"/>
                <w:color w:val="auto"/>
              </w:rPr>
            </w:pPr>
          </w:p>
        </w:tc>
        <w:tc>
          <w:tcPr>
            <w:tcW w:w="7240" w:type="dxa"/>
            <w:vAlign w:val="bottom"/>
            <w:vMerge w:val="continue"/>
          </w:tcPr>
          <w:p>
            <w:pPr>
              <w:spacing w:after="0"/>
              <w:rPr>
                <w:sz w:val="18"/>
                <w:szCs w:val="18"/>
                <w:color w:val="auto"/>
              </w:rPr>
            </w:pPr>
          </w:p>
        </w:tc>
        <w:tc>
          <w:tcPr>
            <w:tcW w:w="2160" w:type="dxa"/>
            <w:vAlign w:val="bottom"/>
            <w:gridSpan w:val="2"/>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INCREASED COSTS; BREAK FUNDING PAYMENTS; TAXES; ILLEGALITY</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41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Increased Costs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4"/>
        </w:trPr>
        <w:tc>
          <w:tcPr>
            <w:tcW w:w="1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Break Funding Payments</w:t>
            </w:r>
          </w:p>
        </w:tc>
        <w:tc>
          <w:tcPr>
            <w:tcW w:w="2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33"/>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5.03</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59</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60</w:t>
            </w:r>
          </w:p>
        </w:tc>
        <w:tc>
          <w:tcPr>
            <w:tcW w:w="0" w:type="dxa"/>
            <w:vAlign w:val="bottom"/>
          </w:tcPr>
          <w:p>
            <w:pPr>
              <w:spacing w:after="0" w:line="20" w:lineRule="exact"/>
              <w:rPr>
                <w:sz w:val="1"/>
                <w:szCs w:val="1"/>
                <w:color w:val="auto"/>
              </w:rPr>
            </w:pPr>
          </w:p>
        </w:tc>
      </w:tr>
      <w:tr>
        <w:trPr>
          <w:trHeight w:val="174"/>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Mitigation Obligations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63</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 CONDITIONS PRECEDENT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6.01</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65</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Each Credit Event</w:t>
            </w:r>
          </w:p>
        </w:tc>
        <w:tc>
          <w:tcPr>
            <w:tcW w:w="1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20" w:type="dxa"/>
            <w:vAlign w:val="bottom"/>
            <w:vMerge w:val="continue"/>
          </w:tcPr>
          <w:p>
            <w:pPr>
              <w:spacing w:after="0"/>
              <w:rPr>
                <w:sz w:val="18"/>
                <w:szCs w:val="18"/>
                <w:color w:val="auto"/>
              </w:rPr>
            </w:pPr>
          </w:p>
        </w:tc>
        <w:tc>
          <w:tcPr>
            <w:tcW w:w="896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 REPRESENTATIONS AND WARRANTIES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66</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7.01</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Organization; Powers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66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67</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7.02</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Authority; Enforceability</w:t>
            </w:r>
          </w:p>
        </w:tc>
        <w:tc>
          <w:tcPr>
            <w:tcW w:w="1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68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Approvals; No Conflicts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7.04</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Financial Condition; No Material Adverse Change</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67</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68</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67</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7.06</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Environmental Matters</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7.07</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Compliance With Laws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Investment Company</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Disclosure; No Material Misstatement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69</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7.12</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Use of Loans and Letters of Credit</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7.13</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Anti-Corruption Laws; Anti-Money Laundering Laws and Sanctions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39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VIII AFFIRMATIVE COVENANTS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70</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 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72</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8.02</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Notices of Material Events</w:t>
            </w:r>
          </w:p>
        </w:tc>
        <w:tc>
          <w:tcPr>
            <w:tcW w:w="1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8.03</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Existence</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72</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73</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Payment of Taxes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72</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8.06</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8.07</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Books and Records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8.08</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Compliance With Laws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73</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74</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8.09</w:t>
            </w:r>
          </w:p>
        </w:tc>
        <w:tc>
          <w:tcPr>
            <w:tcW w:w="896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73</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960" w:type="dxa"/>
            <w:vAlign w:val="bottom"/>
            <w:gridSpan w:val="3"/>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17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8"/>
              </w:rPr>
              <w:t>New Parent Guarantor</w:t>
            </w:r>
          </w:p>
        </w:tc>
        <w:tc>
          <w:tcPr>
            <w:tcW w:w="71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0000FF"/>
              </w:rPr>
              <w:t>[Reserved]</w:t>
            </w: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7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8.11</w:t>
            </w:r>
          </w:p>
        </w:tc>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6"/>
              </w:rPr>
              <w:t>Unrestricted Subsidiaries</w:t>
            </w:r>
          </w:p>
        </w:tc>
        <w:tc>
          <w:tcPr>
            <w:tcW w:w="820" w:type="dxa"/>
            <w:vAlign w:val="bottom"/>
            <w:tcBorders>
              <w:top w:val="single" w:sz="8" w:color="0000FF"/>
              <w:bottom w:val="single" w:sz="8" w:color="0000FF"/>
            </w:tcBorders>
          </w:tcPr>
          <w:p>
            <w:pPr>
              <w:spacing w:after="0" w:line="20" w:lineRule="exact"/>
              <w:rPr>
                <w:sz w:val="1"/>
                <w:szCs w:val="1"/>
                <w:color w:val="auto"/>
              </w:rPr>
            </w:pPr>
          </w:p>
        </w:tc>
        <w:tc>
          <w:tcPr>
            <w:tcW w:w="6360" w:type="dxa"/>
            <w:vAlign w:val="bottom"/>
            <w:vMerge w:val="restart"/>
          </w:tcPr>
          <w:p>
            <w:pPr>
              <w:spacing w:after="0" w:line="20" w:lineRule="exact"/>
              <w:rPr>
                <w:sz w:val="1"/>
                <w:szCs w:val="1"/>
                <w:color w:val="auto"/>
              </w:rPr>
            </w:pPr>
          </w:p>
        </w:tc>
        <w:tc>
          <w:tcPr>
            <w:tcW w:w="3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line="20" w:lineRule="exact"/>
              <w:rPr>
                <w:sz w:val="1"/>
                <w:szCs w:val="1"/>
                <w:color w:val="auto"/>
              </w:rPr>
            </w:pPr>
          </w:p>
        </w:tc>
      </w:tr>
      <w:tr>
        <w:trPr>
          <w:trHeight w:val="197"/>
        </w:trPr>
        <w:tc>
          <w:tcPr>
            <w:tcW w:w="19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14"/>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Covenant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 Debt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2"/>
        </w:trPr>
        <w:tc>
          <w:tcPr>
            <w:tcW w:w="1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9.03</w:t>
            </w:r>
          </w:p>
        </w:tc>
        <w:tc>
          <w:tcPr>
            <w:tcW w:w="8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Liens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9.04</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Proceeds of Loans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76</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78</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8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Mergers, Etc</w:t>
            </w:r>
            <w:r>
              <w:rPr>
                <w:rFonts w:ascii="Times New Roman" w:cs="Times New Roman" w:eastAsia="Times New Roman" w:hAnsi="Times New Roman"/>
                <w:sz w:val="18"/>
                <w:szCs w:val="18"/>
                <w:b w:val="1"/>
                <w:bCs w:val="1"/>
                <w:u w:val="single" w:color="auto"/>
                <w:color w:val="0000FF"/>
              </w:rPr>
              <w:t>.</w:t>
            </w:r>
          </w:p>
        </w:tc>
        <w:tc>
          <w:tcPr>
            <w:tcW w:w="1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920" w:type="dxa"/>
            <w:vAlign w:val="bottom"/>
            <w:vMerge w:val="continue"/>
          </w:tcPr>
          <w:p>
            <w:pPr>
              <w:spacing w:after="0"/>
              <w:rPr>
                <w:sz w:val="15"/>
                <w:szCs w:val="15"/>
                <w:color w:val="auto"/>
              </w:rPr>
            </w:pPr>
          </w:p>
        </w:tc>
        <w:tc>
          <w:tcPr>
            <w:tcW w:w="896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78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9.06</w:t>
            </w:r>
          </w:p>
        </w:tc>
        <w:tc>
          <w:tcPr>
            <w:tcW w:w="8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77</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79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EVENTS OF DEFAULT; REMEDIES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Events of Default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Remedies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391"/>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THE ADMINISTRATIVE AGENT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Appointment; Powers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83</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11.02</w:t>
            </w:r>
          </w:p>
        </w:tc>
        <w:tc>
          <w:tcPr>
            <w:tcW w:w="91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Duties and Obligations of Administrative Agent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11.03</w:t>
            </w:r>
          </w:p>
        </w:tc>
        <w:tc>
          <w:tcPr>
            <w:tcW w:w="91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Action by Administrative Agent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11.04</w:t>
            </w:r>
          </w:p>
        </w:tc>
        <w:tc>
          <w:tcPr>
            <w:tcW w:w="9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70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w w:val="88"/>
              </w:rPr>
              <w:t>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7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11.05</w:t>
            </w:r>
          </w:p>
        </w:tc>
        <w:tc>
          <w:tcPr>
            <w:tcW w:w="9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Subagents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85</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line="196" w:lineRule="exact"/>
              <w:rPr>
                <w:sz w:val="20"/>
                <w:szCs w:val="20"/>
                <w:color w:val="auto"/>
              </w:rPr>
            </w:pPr>
            <w:r>
              <w:rPr>
                <w:rFonts w:ascii="Times New Roman" w:cs="Times New Roman" w:eastAsia="Times New Roman" w:hAnsi="Times New Roman"/>
                <w:sz w:val="18"/>
                <w:szCs w:val="18"/>
                <w:color w:val="auto"/>
              </w:rPr>
              <w:t>Section 11.06</w:t>
            </w:r>
          </w:p>
        </w:tc>
        <w:tc>
          <w:tcPr>
            <w:tcW w:w="9180" w:type="dxa"/>
            <w:vAlign w:val="bottom"/>
            <w:vMerge w:val="restart"/>
          </w:tcPr>
          <w:p>
            <w:pPr>
              <w:ind w:left="220"/>
              <w:spacing w:after="0" w:line="196" w:lineRule="exact"/>
              <w:rPr>
                <w:sz w:val="20"/>
                <w:szCs w:val="20"/>
                <w:color w:val="auto"/>
              </w:rPr>
            </w:pPr>
            <w:r>
              <w:rPr>
                <w:rFonts w:ascii="Times New Roman" w:cs="Times New Roman" w:eastAsia="Times New Roman" w:hAnsi="Times New Roman"/>
                <w:sz w:val="18"/>
                <w:szCs w:val="18"/>
                <w:color w:val="auto"/>
              </w:rPr>
              <w:t>Resignation of the Administrative Agent</w:t>
            </w:r>
          </w:p>
        </w:tc>
        <w:tc>
          <w:tcPr>
            <w:tcW w:w="1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vMerge w:val="continue"/>
          </w:tcPr>
          <w:p>
            <w:pPr>
              <w:spacing w:after="0"/>
              <w:rPr>
                <w:sz w:val="13"/>
                <w:szCs w:val="13"/>
                <w:color w:val="auto"/>
              </w:rPr>
            </w:pPr>
          </w:p>
        </w:tc>
        <w:tc>
          <w:tcPr>
            <w:tcW w:w="918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11.07</w:t>
            </w:r>
          </w:p>
        </w:tc>
        <w:tc>
          <w:tcPr>
            <w:tcW w:w="9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Agents as Lenders</w:t>
            </w:r>
          </w:p>
        </w:tc>
        <w:tc>
          <w:tcPr>
            <w:tcW w:w="180" w:type="dxa"/>
            <w:vAlign w:val="bottom"/>
            <w:vMerge w:val="restart"/>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86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11.08</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Reliance</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11.10</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Authority of Administrative Agent to Release Guarantors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Arranger and the Syndication Agents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11.12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Erroneous Payments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32"/>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Waivers; Amendments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2"/>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17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12.04</w:t>
            </w:r>
          </w:p>
        </w:tc>
        <w:tc>
          <w:tcPr>
            <w:tcW w:w="9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Successors and Assigns</w:t>
            </w:r>
          </w:p>
        </w:tc>
        <w:tc>
          <w:tcPr>
            <w:tcW w:w="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92</w:t>
            </w:r>
          </w:p>
        </w:tc>
        <w:tc>
          <w:tcPr>
            <w:tcW w:w="2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94</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Section 12.05</w:t>
            </w:r>
          </w:p>
        </w:tc>
        <w:tc>
          <w:tcPr>
            <w:tcW w:w="91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Survival; Revival; Reinstatement</w:t>
            </w:r>
          </w:p>
        </w:tc>
        <w:tc>
          <w:tcPr>
            <w:tcW w:w="18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700" w:type="dxa"/>
            <w:vAlign w:val="bottom"/>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 Integration; Effectiveness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12.07</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12.08</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 of Setoff</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CONSENT TO SERVICE OF PROCESS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12.10</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12.11</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Confidentiality</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12.12</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Limitation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12.13</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EXCULPATION PROVISIONS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12.14</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Swap Agreements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12.15</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12.16</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USA PATRIOT Act Notice and Beneficial Ownership Regulation</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12.17</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12.18</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12.19</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ERISA Matters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12.20</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Acknowledgment Regarding Any Supported QFCs</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20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ANNEXES AND EXHIBITS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Annex I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A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Note</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B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Borrowing Request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C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Interest Election Request</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D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E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F-1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U.S. Tax Compliance Certificate (Foreign Lenders; non-partnerships)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F-2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non-partnerships)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F-3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U.S. Tax Compliance Certificate (Foreign Participants; partnerships)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F-4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U.S. Tax Compliance Certificate (Foreign Lenders; partnerships)</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G-1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Commitment Increase Certificate</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G-2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Additional Lender Certificate</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Exhibit H  </w:t>
            </w:r>
          </w:p>
        </w:tc>
        <w:tc>
          <w:tcPr>
            <w:tcW w:w="10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Maturity Date Extension Request</w:t>
            </w:r>
          </w:p>
        </w:tc>
      </w:tr>
      <w:tr>
        <w:trPr>
          <w:trHeight w:val="648"/>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927" w:right="339" w:bottom="1440" w:gutter="0" w:footer="0" w:header="0"/>
        </w:sectPr>
      </w:pPr>
    </w:p>
    <w:bookmarkStart w:id="33" w:name="page34"/>
    <w:bookmarkEnd w:id="3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xml:space="preserve"> dated as of June 12 2025, is among: Viper Energy Partners LLC, a Delaware limited liability company, as borrower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Viper Energy, Inc., a Delaware corporation, as parent guarantor (“</w:t>
      </w:r>
      <w:r>
        <w:rPr>
          <w:rFonts w:ascii="Times New Roman" w:cs="Times New Roman" w:eastAsia="Times New Roman" w:hAnsi="Times New Roman"/>
          <w:sz w:val="18"/>
          <w:szCs w:val="18"/>
          <w:u w:val="single" w:color="auto"/>
          <w:color w:val="auto"/>
        </w:rPr>
        <w:t>VEI</w:t>
      </w:r>
      <w:r>
        <w:rPr>
          <w:rFonts w:ascii="Times New Roman" w:cs="Times New Roman" w:eastAsia="Times New Roman" w:hAnsi="Times New Roman"/>
          <w:sz w:val="18"/>
          <w:szCs w:val="18"/>
          <w:color w:val="auto"/>
        </w:rPr>
        <w:t>”); each of the Lenders from time to time party hereto; and Wells Fargo Bank, National Association (in its individual capacity,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as administrative agent for the Lenders (in such capacity, together with its successors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 E C I T A L 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A. The Lenders from time to time party hereto have agreed to provide certain loans and other extensions of credit to the Borrower pursuant to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b w:val="1"/>
          <w:bCs w:val="1"/>
          <w:u w:val="single" w:color="auto"/>
          <w:color w:val="0000FF"/>
        </w:rPr>
        <w:t>  The Borrower, the Parent Guarantor, the Administrative Agent and other financial institutions named and defined therein 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lenders and agents entered into that certain Credit Agreement dated as of June 12, 2025, pursuant to which such lenders provided certain loans to and extensions of credit on behalf of the Borrower (as heretofore amended, modified or supplemented, the “Existing Credit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b w:val="1"/>
          <w:bCs w:val="1"/>
          <w:u w:val="single" w:color="auto"/>
          <w:color w:val="0000FF"/>
        </w:rPr>
        <w:t>  The Parent Guarantor and the Borrower have requested, and the Lenders have agreed, to amend and restate the Existing Credit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Agreement subject to the terms and conditions of this Agreement and the First Amendment.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w:t>
      </w:r>
      <w:r>
        <w:rPr>
          <w:rFonts w:ascii="Times New Roman" w:cs="Times New Roman" w:eastAsia="Times New Roman" w:hAnsi="Times New Roman"/>
          <w:sz w:val="18"/>
          <w:szCs w:val="18"/>
          <w:b w:val="1"/>
          <w:bCs w:val="1"/>
          <w:color w:val="000000"/>
        </w:rPr>
        <w:t>            </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Now, therefore, in consideration of the mutual covenants and agreements herein contained and of the loans, extensions of credit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commitments hereinafter referred to, the parties hereto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ACCOUNTING MATTERS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Terms Defined Above</w:t>
      </w:r>
      <w:r>
        <w:rPr>
          <w:rFonts w:ascii="Times New Roman" w:cs="Times New Roman" w:eastAsia="Times New Roman" w:hAnsi="Times New Roman"/>
          <w:sz w:val="18"/>
          <w:szCs w:val="18"/>
          <w:color w:val="auto"/>
        </w:rPr>
        <w:t>. As used in this Agreement, each term defined above has the meaning indicated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Certain 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2027 Notes</w:t>
      </w:r>
      <w:r>
        <w:rPr>
          <w:rFonts w:ascii="Times New Roman" w:cs="Times New Roman" w:eastAsia="Times New Roman" w:hAnsi="Times New Roman"/>
          <w:sz w:val="18"/>
          <w:szCs w:val="18"/>
          <w:color w:val="auto"/>
        </w:rPr>
        <w:t>” means the 5.375% Senior Notes due 2027 issued pursuant to that certain Indenture dated as of October 16, 2019, among the Borrower, Wells Fargo Bank, National Association, as trustee, and the guarantors party thereto, as the same may be amended, restated, supplemented or otherwise modified from time to time.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means the 7.375% Senior Notes due 2031 issued pursuant to that certain Indenture dated as of October 19, 2023, among the Borrower, Computershare Trust Company, National Association, as trustee, and the guarantors party thereto, as the same may be amended, restated, supplemented or otherwise modified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2.06(c)(ii)(F)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and the Syndication Agents; and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mean either the Administrative Agent or a Syndication Agent, as the context requires.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Agreement, as amended, amended and restated, supplemented or otherwise modified from time to time.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in effect on such day plus 1∕2 of 1% </w:t>
      </w:r>
      <w:r>
        <w:rPr>
          <w:rFonts w:ascii="Times New Roman" w:cs="Times New Roman" w:eastAsia="Times New Roman" w:hAnsi="Times New Roman"/>
          <w:sz w:val="18"/>
          <w:szCs w:val="18"/>
          <w:b w:val="1"/>
          <w:bCs w:val="1"/>
          <w:u w:val="single" w:color="auto"/>
          <w:color w:val="0000FF"/>
        </w:rPr>
        <w:t>per annum</w:t>
      </w:r>
      <w:r>
        <w:rPr>
          <w:rFonts w:ascii="Times New Roman" w:cs="Times New Roman" w:eastAsia="Times New Roman" w:hAnsi="Times New Roman"/>
          <w:sz w:val="18"/>
          <w:szCs w:val="18"/>
          <w:color w:val="auto"/>
        </w:rPr>
        <w:t xml:space="preserve"> and (c) (i) Term SOFR for a one-month Interest Period on such day (or if such day is not a Business Day, the immediately preceding Business Day) plus (ii) 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clause (c) 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 Notwithstanding anything to the contrary herein, in no event shall the Alternate Base Rate be less than 1%.</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state or federal laws, rules, and regulations of a jurisdiction applicable to the Parent Guarantor or its Subsidiaries from time to time concerning or relating to bribery or corruption, including the FCPA.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any and all laws, statutes, regulations or obligatory government orders, decrees, ordinances or rules of a jurisdiction applicable to the Parent Guarantor or its Subsidiaries related to terrorism financing, money laundering, any predicate crime to money laundering or any financial record keeping, including any applicable provision of the USA PATRIOT Act and The Currency and Foreign Transactions Reporting Act (also known as the “Bank Secrecy Act,” 31 U.S.C. §§ 5311-5330 and 12 U.S.C. §§ 1818(s), 1820(b) and 1951-1959).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all applicable provisions of constitutions, laws, statutes, ordinances, rules, treaties, regulations, permits, licenses, approvals, interpretations and orders of courts or Governmental Authorities and all orders and decrees of all courts and arbitrators.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means, for any day, with respect to any ABR Loan or SOFR Loan or with respect to the Commitment Fee Rate, as the case may be, based upon the ratings by the Rating Agencies applicable on such date to the Index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Ratings Grid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720" w:type="dxa"/>
            <w:vAlign w:val="bottom"/>
            <w:tcBorders>
              <w:top w:val="single" w:sz="8" w:color="auto"/>
            </w:tcBorders>
            <w:gridSpan w:val="3"/>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48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640" w:type="dxa"/>
            <w:vAlign w:val="bottom"/>
            <w:tcBorders>
              <w:top w:val="single" w:sz="8" w:color="auto"/>
            </w:tcBorders>
            <w:gridSpan w:val="4"/>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1380" w:type="dxa"/>
            <w:vAlign w:val="bottom"/>
            <w:tcBorders>
              <w:top w:val="single" w:sz="8" w:color="auto"/>
            </w:tcBorders>
            <w:gridSpan w:val="2"/>
          </w:tcPr>
          <w:p>
            <w:pPr>
              <w:jc w:val="center"/>
              <w:ind w:right="60"/>
              <w:spacing w:after="0" w:line="191" w:lineRule="exact"/>
              <w:rPr>
                <w:sz w:val="20"/>
                <w:szCs w:val="20"/>
                <w:color w:val="auto"/>
              </w:rPr>
            </w:pPr>
            <w:r>
              <w:rPr>
                <w:rFonts w:ascii="Times New Roman" w:cs="Times New Roman" w:eastAsia="Times New Roman" w:hAnsi="Times New Roman"/>
                <w:sz w:val="18"/>
                <w:szCs w:val="18"/>
                <w:color w:val="auto"/>
                <w:w w:val="99"/>
              </w:rPr>
              <w:t>Pricing</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Level I</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Level II</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Level III</w:t>
            </w: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IV</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Level V</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Index Debt Rating</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BBB+/</w:t>
            </w:r>
          </w:p>
        </w:tc>
        <w:tc>
          <w:tcPr>
            <w:tcW w:w="17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BBB/</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BBB-/</w:t>
            </w: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BB+/</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 BB/</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(S&amp;P / Moody’s / Fitch)</w:t>
            </w:r>
          </w:p>
        </w:tc>
        <w:tc>
          <w:tcPr>
            <w:tcW w:w="1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Baa1/BBB+</w:t>
            </w:r>
          </w:p>
        </w:tc>
        <w:tc>
          <w:tcPr>
            <w:tcW w:w="360" w:type="dxa"/>
            <w:vAlign w:val="bottom"/>
          </w:tcPr>
          <w:p>
            <w:pPr>
              <w:spacing w:after="0"/>
              <w:rPr>
                <w:sz w:val="20"/>
                <w:szCs w:val="20"/>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Baa2/BBB</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Baa3/BBB-</w:t>
            </w:r>
          </w:p>
        </w:tc>
        <w:tc>
          <w:tcPr>
            <w:tcW w:w="360" w:type="dxa"/>
            <w:vAlign w:val="bottom"/>
          </w:tcPr>
          <w:p>
            <w:pPr>
              <w:spacing w:after="0"/>
              <w:rPr>
                <w:sz w:val="20"/>
                <w:szCs w:val="20"/>
                <w:color w:val="auto"/>
              </w:rPr>
            </w:pPr>
          </w:p>
        </w:tc>
        <w:tc>
          <w:tcPr>
            <w:tcW w:w="16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Ba1/BB+</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Ba2/BB</w:t>
            </w:r>
          </w:p>
        </w:tc>
        <w:tc>
          <w:tcPr>
            <w:tcW w:w="0" w:type="dxa"/>
            <w:vAlign w:val="bottom"/>
          </w:tcPr>
          <w:p>
            <w:pPr>
              <w:spacing w:after="0"/>
              <w:rPr>
                <w:sz w:val="1"/>
                <w:szCs w:val="1"/>
                <w:color w:val="auto"/>
              </w:rPr>
            </w:pPr>
          </w:p>
        </w:tc>
      </w:tr>
      <w:tr>
        <w:trPr>
          <w:trHeight w:val="20"/>
        </w:trPr>
        <w:tc>
          <w:tcPr>
            <w:tcW w:w="3420" w:type="dxa"/>
            <w:vAlign w:val="bottom"/>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SOFR Loans</w:t>
            </w:r>
          </w:p>
        </w:tc>
        <w:tc>
          <w:tcPr>
            <w:tcW w:w="12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gridSpan w:val="2"/>
            <w:vMerge w:val="restart"/>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rPr>
              <w:t>1.500%</w:t>
            </w: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gridSpan w:val="2"/>
            <w:vMerge w:val="restart"/>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2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220"/>
              <w:spacing w:after="0" w:line="163" w:lineRule="exact"/>
              <w:rPr>
                <w:sz w:val="20"/>
                <w:szCs w:val="20"/>
                <w:color w:val="auto"/>
              </w:rPr>
            </w:pPr>
            <w:r>
              <w:rPr>
                <w:rFonts w:ascii="Times New Roman" w:cs="Times New Roman" w:eastAsia="Times New Roman" w:hAnsi="Times New Roman"/>
                <w:sz w:val="18"/>
                <w:szCs w:val="18"/>
                <w:color w:val="auto"/>
              </w:rPr>
              <w:t>1.125%</w:t>
            </w:r>
          </w:p>
        </w:tc>
        <w:tc>
          <w:tcPr>
            <w:tcW w:w="1600" w:type="dxa"/>
            <w:vAlign w:val="bottom"/>
            <w:gridSpan w:val="2"/>
            <w:shd w:val="clear" w:color="auto" w:fill="CCEEFF"/>
          </w:tcPr>
          <w:p>
            <w:pPr>
              <w:jc w:val="right"/>
              <w:ind w:right="220"/>
              <w:spacing w:after="0" w:line="163" w:lineRule="exact"/>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FF0000"/>
                <w:strike w:val="1"/>
              </w:rPr>
              <w:t>1.750</w:t>
            </w:r>
          </w:p>
        </w:tc>
        <w:tc>
          <w:tcPr>
            <w:tcW w:w="4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0000FF"/>
                <w:w w:val="93"/>
              </w:rPr>
              <w:t>1.625</w:t>
            </w:r>
          </w:p>
        </w:tc>
        <w:tc>
          <w:tcPr>
            <w:tcW w:w="400" w:type="dxa"/>
            <w:vAlign w:val="bottom"/>
            <w:gridSpan w:val="2"/>
            <w:vMerge w:val="continue"/>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163" w:lineRule="exact"/>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ABR Loans</w:t>
            </w:r>
          </w:p>
        </w:tc>
        <w:tc>
          <w:tcPr>
            <w:tcW w:w="160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0.125%</w:t>
            </w:r>
          </w:p>
        </w:tc>
        <w:tc>
          <w:tcPr>
            <w:tcW w:w="160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0.250%</w:t>
            </w:r>
          </w:p>
        </w:tc>
        <w:tc>
          <w:tcPr>
            <w:tcW w:w="120" w:type="dxa"/>
            <w:vAlign w:val="bottom"/>
          </w:tcPr>
          <w:p>
            <w:pPr>
              <w:spacing w:after="0"/>
              <w:rPr>
                <w:sz w:val="15"/>
                <w:szCs w:val="15"/>
                <w:color w:val="auto"/>
              </w:rPr>
            </w:pPr>
          </w:p>
        </w:tc>
        <w:tc>
          <w:tcPr>
            <w:tcW w:w="148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0.500%</w:t>
            </w:r>
          </w:p>
        </w:tc>
        <w:tc>
          <w:tcPr>
            <w:tcW w:w="8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FF0000"/>
                <w:strike w:val="1"/>
              </w:rPr>
              <w:t>0.750</w:t>
            </w:r>
          </w:p>
        </w:tc>
        <w:tc>
          <w:tcPr>
            <w:tcW w:w="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0.625</w:t>
            </w:r>
            <w:r>
              <w:rPr>
                <w:rFonts w:ascii="Times New Roman" w:cs="Times New Roman" w:eastAsia="Times New Roman" w:hAnsi="Times New Roman"/>
                <w:sz w:val="18"/>
                <w:szCs w:val="18"/>
                <w:b w:val="1"/>
                <w:bCs w:val="1"/>
                <w:color w:val="000000"/>
              </w:rPr>
              <w:t>%</w:t>
            </w:r>
          </w:p>
        </w:tc>
        <w:tc>
          <w:tcPr>
            <w:tcW w:w="138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Fee Rate</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0.125%</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0.150%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0.200%</w:t>
            </w:r>
          </w:p>
        </w:tc>
        <w:tc>
          <w:tcPr>
            <w:tcW w:w="164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0.250%</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0.325%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foregoing, (a) if only one rating is determined, the Pricing Level corresponding to that rating shall apply; (b) if there are only two ratings, then (i) if there is a one Pricing Level difference between the two ratings, then the Pricing Level corresponding to the higher rating shall be used (with the rating for Pricing Level I being the highest and the rating for Pricing Level V being the lowest), and (ii) if there is a greater than one Pricing Level difference between the ratings, then the Pricing Level that is one Pricing Level below the higher rating will be used; (c) if there are three ratings, then</w:t>
      </w:r>
    </w:p>
    <w:p>
      <w:pPr>
        <w:spacing w:after="0" w:line="3" w:lineRule="exact"/>
        <w:rPr>
          <w:sz w:val="20"/>
          <w:szCs w:val="20"/>
          <w:color w:val="auto"/>
        </w:rPr>
      </w:pPr>
    </w:p>
    <w:p>
      <w:pPr>
        <w:jc w:val="both"/>
        <w:ind w:firstLine="8"/>
        <w:spacing w:after="0" w:line="251"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three ratings correspond to the same Pricing Level, that Pricing Level shall apply, (ii) if all three are at different Pricing Levels, the middle Pricing Level shall apply and (iii) if two ratings correspond to the same Pricing Level and the third is different, the Pricing Level corresponding to the two same Pricing Levels shall apply; (d) subject to the last paragraph of this definition, if none of the Rating Agencies shall have in effect a rating (other than by reason of the circumstances referred to in the next succeeding paragraph of this definition), then the Pricing Level shall be deemed to be Pricing Level V; and (e) if the ratings established or deemed to have been established by the Rating Agencies shall be changed (other than as a result of a change in the rating system of such Rating Agency),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rating system of any Rating Agency shall change, or if any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of the Rating Agencies shall at any time fail to have in effect a rating for the Index Debt (other than by reason of the circumstances referred to in the immediately preceding paragraph of this definition), the Borrower may seek and obtain a rating of the Facility from one or more of the Rating Agencies, and on and after the date on which such rating of the Facility is obtained until such time (if any) that a rating for the Index Debt becomes effective again, the Applicable Margin shall be based on such rating or ratings of the Facility in the same manner as provided herein with respect to the ratings for the Index Debt.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the percentage of the total Commitments of all Lenders represented by such Lender’s Commitment as such percentage is set forth on Annex 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Commitments have terminated or expired, the Applicable Percentages shall be determined based upon the Revolving Credit Exposures then outstanding.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collectively, Wells Fargo Securities, LLC, PNC Capital Markets LLC and Truist Securities, Inc., in their respective capacities as the joint bookrunners and joint lead arrangers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approved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Termination Date.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3.03(c)(iv)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earlier to occur of the following events with respect to the then-current Benchmark: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the “Benchmark Replacement Date” will be deemed to have occurred in the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Benefiting Guarantor</w:t>
      </w:r>
      <w:r>
        <w:rPr>
          <w:rFonts w:ascii="Times New Roman" w:cs="Times New Roman" w:eastAsia="Times New Roman" w:hAnsi="Times New Roman"/>
          <w:sz w:val="18"/>
          <w:szCs w:val="18"/>
          <w:color w:val="auto"/>
        </w:rPr>
        <w:t>” means a Guarantor for which funds or other support are necessary for such Guarantor to constitute an Eligible Contract Participant.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Revolving Loans of the same Type, made, converted or continued on the same date and, in the case of SOFR Loans, as to which a single Interest Period is in effect or Swingline Loans, as to which a single Interest Period is in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xml:space="preserve">” means a request by the Borrower for a Revolving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or Houston, Texas are authorized or required by law to remain closed.</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means the sum, at any time outstanding and without duplication, of (a) Total Net Debt plus (b) Stockholders’ Equity. </w:t>
      </w:r>
      <w:r>
        <w:rPr>
          <w:rFonts w:ascii="Times New Roman" w:cs="Times New Roman" w:eastAsia="Times New Roman" w:hAnsi="Times New Roman"/>
          <w:sz w:val="18"/>
          <w:szCs w:val="18"/>
          <w:b w:val="1"/>
          <w:bCs w:val="1"/>
          <w:color w:val="0000FF"/>
        </w:rPr>
        <w:t>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purposes of this Agreement, Capitalization shall be calculated excluding any non-cash write-downs and related charges which are required under Rule 4-10 (Financial Accounting and Reporting for Oil and Gas Producing Activities Pursuant to the Federal Securities Laws and the Energy Policy and Conservation Act of 1975) of Regulation S-X promulgated by Securities and Exchange Commission, or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6722110</wp:posOffset>
            </wp:positionH>
            <wp:positionV relativeFrom="paragraph">
              <wp:posOffset>-447675</wp:posOffset>
            </wp:positionV>
            <wp:extent cx="412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2750" cy="8255"/>
                    </a:xfrm>
                    <a:prstGeom prst="rect">
                      <a:avLst/>
                    </a:prstGeom>
                    <a:noFill/>
                  </pic:spPr>
                </pic:pic>
              </a:graphicData>
            </a:graphic>
          </wp:anchor>
        </w:drawing>
        <w:drawing>
          <wp:anchor simplePos="0" relativeHeight="251657728" behindDoc="1" locked="0" layoutInCell="0" allowOverlap="1">
            <wp:simplePos x="0" y="0"/>
            <wp:positionH relativeFrom="column">
              <wp:posOffset>6722110</wp:posOffset>
            </wp:positionH>
            <wp:positionV relativeFrom="paragraph">
              <wp:posOffset>-430530</wp:posOffset>
            </wp:positionV>
            <wp:extent cx="412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275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means, in respect of any Person, all leases which shall have been, or should have been, in accordance with GAAP, recorded as capital leases on the balance sheet of the Person liable (whether contingent or otherwise) for the payment of rent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one or more of the Issuing Bank or the Lenders, as collateral for LC Exposure or obligations of the Lenders to fund participations in respect of LC Exposure, cash or deposit account balances or, if the Administrative Agent and the Issuing Bank shall agree, in their sole discretion, other credit support, in each case pursuant to documentation in form and substance satisfactory to the Administrative Agent and the Issuing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Provider</w:t>
      </w:r>
      <w:r>
        <w:rPr>
          <w:rFonts w:ascii="Times New Roman" w:cs="Times New Roman" w:eastAsia="Times New Roman" w:hAnsi="Times New Roman"/>
          <w:sz w:val="18"/>
          <w:szCs w:val="18"/>
          <w:color w:val="auto"/>
        </w:rPr>
        <w:t>” means any Person that, at the time it enters into a Cash Management Agreement, is a Lender, an Affiliate of a Lender, the Administrative Agent or an Affiliate of the Administrative Agent, in its capacity as a party to such Cash Management Agreement.</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means the acquisition of </w:t>
      </w:r>
      <w:r>
        <w:rPr>
          <w:rFonts w:ascii="Times New Roman" w:cs="Times New Roman" w:eastAsia="Times New Roman" w:hAnsi="Times New Roman"/>
          <w:sz w:val="18"/>
          <w:szCs w:val="18"/>
          <w:b w:val="1"/>
          <w:bCs w:val="1"/>
          <w:u w:val="single" w:color="auto"/>
          <w:color w:val="0000FF"/>
        </w:rPr>
        <w:t>beneficial</w:t>
      </w:r>
      <w:r>
        <w:rPr>
          <w:rFonts w:ascii="Times New Roman" w:cs="Times New Roman" w:eastAsia="Times New Roman" w:hAnsi="Times New Roman"/>
          <w:sz w:val="18"/>
          <w:szCs w:val="18"/>
          <w:color w:val="auto"/>
        </w:rPr>
        <w:t xml:space="preserve"> ownership, directly or indirectly</w:t>
      </w:r>
      <w:r>
        <w:rPr>
          <w:rFonts w:ascii="Times New Roman" w:cs="Times New Roman" w:eastAsia="Times New Roman" w:hAnsi="Times New Roman"/>
          <w:sz w:val="18"/>
          <w:szCs w:val="18"/>
          <w:b w:val="1"/>
          <w:bCs w:val="1"/>
          <w:color w:val="FF0000"/>
          <w:strike w:val="1"/>
        </w:rPr>
        <w:t>, beneficially or of record</w:t>
      </w:r>
      <w:r>
        <w:rPr>
          <w:rFonts w:ascii="Times New Roman" w:cs="Times New Roman" w:eastAsia="Times New Roman" w:hAnsi="Times New Roman"/>
          <w:sz w:val="18"/>
          <w:szCs w:val="18"/>
          <w:color w:val="auto"/>
        </w:rPr>
        <w:t>,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Notwithstanding the foregoing, a transaction will not be considered to be a Change of Control if (w) the Parent Guarantor becomes a direct or indirect wholly owned Subsidiary of another Person (such Person,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(x) the owners of 100% of the Equity Interests in New Parent immediately after giving effect to such transaction are identical to the owners of 100% of the Equity Interests in the Parent Guarantor immediately prior to giving effect to such transaction, (y) such New Parent becomes a Guarantor hereunder and (z) the Borrower remains a direct or indirect wholly owned Subsidiary of the Parent Guarantor and New Parent. Notwithstanding the foregoing, the Sitio Acquisition will not result in a Change in Control.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the Issuing Bank (or, for purposes of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by any lending office of such Lender or by such Lender’s or the Issuing Bank’s holding company, if any) with any request, guideline or directive (whether or not having the force of law) of any Governmental Authority made or issued after the date of this Agreement. Notwithstanding anything herein to the contrary, (i) the Dodd-Frank Wall Street Reform and Consumer Protection Act and all requests, rules, guidelines, requirements or directives thereunder or issued in connection therewith (whether or not having the force of law) or in implementation thereof, and (ii) all requests, rules, regulations, guidelines, interpretations, requirements and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or implemented.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or Swingline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statute.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increased from time to time pursuant to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(b)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b w:val="1"/>
          <w:bCs w:val="1"/>
          <w:u w:val="single" w:color="auto"/>
          <w:color w:val="FF0000"/>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2.06(</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(c) modified from time to time pursuant to assignments by or to such Lender pursuant to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means the aggregate amount of the Commitments of all Lenders </w:t>
      </w:r>
      <w:r>
        <w:rPr>
          <w:rFonts w:ascii="Times New Roman" w:cs="Times New Roman" w:eastAsia="Times New Roman" w:hAnsi="Times New Roman"/>
          <w:sz w:val="18"/>
          <w:szCs w:val="18"/>
          <w:b w:val="1"/>
          <w:bCs w:val="1"/>
          <w:u w:val="single" w:color="auto"/>
          <w:color w:val="0000FF"/>
        </w:rPr>
        <w:t>at such time</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(i) the amount of each Lender’s Commitment is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under the caption “Total Commitments” and (ii) the aggregate amount of the Lenders’ Commitments is $</w:t>
      </w:r>
      <w:r>
        <w:rPr>
          <w:rFonts w:ascii="Times New Roman" w:cs="Times New Roman" w:eastAsia="Times New Roman" w:hAnsi="Times New Roman"/>
          <w:sz w:val="18"/>
          <w:szCs w:val="18"/>
          <w:b w:val="1"/>
          <w:bCs w:val="1"/>
          <w:color w:val="FF0000"/>
          <w:strike w:val="1"/>
        </w:rPr>
        <w:t>1,500,000,000</w:t>
      </w:r>
      <w:r>
        <w:rPr>
          <w:rFonts w:ascii="Times New Roman" w:cs="Times New Roman" w:eastAsia="Times New Roman" w:hAnsi="Times New Roman"/>
          <w:sz w:val="18"/>
          <w:szCs w:val="18"/>
          <w:b w:val="1"/>
          <w:bCs w:val="1"/>
          <w:u w:val="single" w:color="auto"/>
          <w:color w:val="0000FF"/>
        </w:rPr>
        <w:t>2,000,000,000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 Rate</w:t>
      </w:r>
      <w:r>
        <w:rPr>
          <w:rFonts w:ascii="Times New Roman" w:cs="Times New Roman" w:eastAsia="Times New Roman" w:hAnsi="Times New Roman"/>
          <w:sz w:val="18"/>
          <w:szCs w:val="18"/>
          <w:color w:val="auto"/>
        </w:rPr>
        <w:t>” means the applicable rate per annum set forth opposite the “Commitment Fee Rate” in the definition of “Applicable Margin”.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Increase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and any successor statute.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other technical, administrative or operational matters) that the Administrative Agent, acting reasonably, decides may be appropriate to reflect the adoption and implementation of any such rate or to permit the use and administration thereof by the Administrative Agent in a manner substantially consistent with market practice (or, if the Administrative Agent, acting reasonably, decides that adoption of any portion of such market practice is not administratively feasible or if the Administrative Agent, acting reasonably, determines that no market practice for the administration of any such rate exists, in such other manner of administration as the Administrative Agent, acting reasonably, decides is necessary in connection with the administration of this Agreement and the other Loan Documents).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at any date of determination, the total amount of assets of the Parent Guarantor, the Borrower and the Consolidated Restricted Subsidiaries (less applicable depreciation and valuation reserves and other reserves and items deductible from the gross book value of specific asset accounts under GAAP) after deducting therefrom, in each case for the Parent Guarantor, the Borrower and the Restricted Subsidiaries:</w:t>
      </w:r>
    </w:p>
    <w:p>
      <w:pPr>
        <w:spacing w:after="0" w:line="1" w:lineRule="exact"/>
        <w:rPr>
          <w:sz w:val="20"/>
          <w:szCs w:val="20"/>
          <w:color w:val="auto"/>
        </w:rPr>
      </w:pPr>
    </w:p>
    <w:p>
      <w:pPr>
        <w:jc w:val="both"/>
        <w:ind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(i) any current liabilities that by their terms are extendable or renewable at the option of the obligor thereon to a time more than twelve (12) months after the time as of which the amount thereof is being computed, and (ii) current maturities of Total Debt); and (b) the value of all goodwill, trade names, trademarks, patents, and other like intangible assets, all as set forth on the Parent Guarantor’s consolidated balance sheet as of a date no earlier than the date of the Parent Guarantor’s latest available annual or quarterly consolidated financial statements prepared in accordance with GAAP (which calculation shall give pro forma effect to any acquisition or disposition for which the aggregate consideration was in excess of $500,000,000 consummated by the Parent Guarantor, the Borrower or a Consolidated Restricted Subsidiary since the date of such consolidated balance sheet and on or prior to the date of determination, as if such acquisition or disposition had occurred on the date of such consolidated balance sheet).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Restricted Subsidiary</w:t>
      </w:r>
      <w:r>
        <w:rPr>
          <w:rFonts w:ascii="Times New Roman" w:cs="Times New Roman" w:eastAsia="Times New Roman" w:hAnsi="Times New Roman"/>
          <w:sz w:val="18"/>
          <w:szCs w:val="18"/>
          <w:color w:val="auto"/>
        </w:rPr>
        <w:t>” means each Consolidated Subsidiary that is a Restricted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each Subsidiary of the Parent Guarantor (whether now existing or hereafter created or acquired) the financial statements of which shall be (or should have been) consolidated with the financial statements of the Parent Guarantor in accordance with GAAP.</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For the purposes of this definition, and without limiting the generality of the foregoing, any Person that owns directly or indirectly 10% or more of the Equity Interests having ordinary voting power for the election of the directors or other governing body of a Person (other than as a limited partner of such other Person) will be deemed to “control” such other Person.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Recourse Exceptions</w:t>
      </w:r>
      <w:r>
        <w:rPr>
          <w:rFonts w:ascii="Times New Roman" w:cs="Times New Roman" w:eastAsia="Times New Roman" w:hAnsi="Times New Roman"/>
          <w:sz w:val="18"/>
          <w:szCs w:val="18"/>
          <w:color w:val="auto"/>
        </w:rPr>
        <w:t>” means, with respect to any Debt of a first Person that is generally non-recourse to a second Person, liability of such second Person with respect to such Debt arising out of the voluntary bankruptcy of any Person, fraud, misapplication of cash, environmental claims, waste, willful destruction and other circumstances customarily excluded by lenders from exculpation provisions or included in separate indemnification agreements in non-recourse financings.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means, for any Person, the sum of the following (without duplication): (a) all obligations of such Person for borrowed money or evidenced by bonds, debentures, notes or other similar instruments; (b) all obligations of such Person (whether contingent or otherwise) in respect of letters of credit, bankers’ acceptances, surety or other bonds and similar instruments; (c) all accounts payable and all accrued expenses, liabilities or other obligations of such Person to pay the deferred purchase price of Property or services, but excluding those from time to time incurred in the ordinary course of business that are not greater than sixty (60) days past the date such payment is due or that are being contested in good faith by appropriate action and for which adequate reserves have been maintained in accordance with GAAP; (d) all obligations under Capital Leases; (e) all obligations under Synthetic Leases;</w:t>
      </w:r>
    </w:p>
    <w:p>
      <w:pPr>
        <w:spacing w:after="0" w:line="5" w:lineRule="exact"/>
        <w:rPr>
          <w:sz w:val="20"/>
          <w:szCs w:val="20"/>
          <w:color w:val="auto"/>
        </w:rPr>
      </w:pPr>
    </w:p>
    <w:p>
      <w:pPr>
        <w:jc w:val="both"/>
        <w:ind w:firstLine="8"/>
        <w:spacing w:after="0" w:line="251"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(as defined in the other clauses of this definition) of others secured by (or for which the holder of such Debt has an existing right, contingent or otherwise, to be secured by) a Lien on any Property of such Person, whether or not such Debt is assumed by such Person; (g) all Debt (as defined in the other clauses of this definition) of others guaranteed by such Person or with respect to which such Person otherwise assures a creditor against loss in respect of the Debt (howsoever such assurance shall be made) to the extent of the lesser of the amount of such Debt and the maximum stated amount of such guarantee or assurance against loss; (h) all obligations or undertakings of such Person to maintain or cause to be maintained the financial position or covenants of others or to purchase the Debt or Property of others; (i) obligations to deliver commodities, goods or services, including, without limitation, Hydrocarbons, in consideration of one or more advance payments, other than gas balancing arrangements in the ordinary course of business; (j) obligations to pay for goods or services even if such goods or services are not actually received or utilized by such Person; (k) any Debt of a partnership for which such Person is liable either by agreement, by operation of law or by a Governmental Requirement but only to the extent of such liability; (l) Disqualified Capital Stock; and (m) the undischarged balance of any production payment created by such Person or for the creation of which such Person directly or indirectly received payment. The Debt of any Person shall include all obligations of such Person of the character described above to the extent such Person remains legally liable in respect thereof notwithstanding that any such obligation is not included as a liability of such Person under GAAP. Notwithstanding the foregoing,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shall not include (1) any obligation arising from agreements of the Parent Guarantor, the Borrower or any Restricted Subsidiary providing for indemnification, contribution, adjustment of purchase price, earn-outs, holdbacks, deferred compensation or similar obligations, in each case, incurred or assumed in connection with the disposition or acquisition of any business, assets or Equity Interests of a Restricted Subsidiary in a transaction permitted by this Agreement, (2) any equity commitment letter or any direct or indirect guaranty of, or other support for, an obligation or commitment to make an equity Investment (including any such letter or other support that serves as collateral securing, a guaranty of, or other credit support for, Debt of the Person in which such Investment is to be made, or otherwise assures a creditor of the Person in which such Investment is to be made against loss in respect of the Debt of such Person) or (3) for the avoidance of doubt, Swap Obligations and direct or indirect guaranties thereof, and other credit support therefor.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Declining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to (i) fund all or any portion of the Loans or participations in Letters of Credit or Swingline Loans required to be funded by it hereunder within two (2)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Bank or any other Lender any other amount required to be paid by it hereunder (including in respect of its participation in Letters of Credit) within three Business Days of the date when due, (b) has notified the Borrower, the Administrative Agent or the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w:t>
      </w:r>
    </w:p>
    <w:p>
      <w:pPr>
        <w:spacing w:after="0" w:line="9" w:lineRule="exact"/>
        <w:rPr>
          <w:sz w:val="20"/>
          <w:szCs w:val="20"/>
          <w:color w:val="auto"/>
        </w:rPr>
      </w:pPr>
    </w:p>
    <w:p>
      <w:pPr>
        <w:ind w:firstLine="8"/>
        <w:spacing w:after="0" w:line="260" w:lineRule="auto"/>
        <w:tabs>
          <w:tab w:leader="none" w:pos="2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(d)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upon delivery of written notice of such determination to the Borrower, the Issuing Bank and each Lender.</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Debt or redeemable for any consideration other than other Equity Interests (which would not constitute Disqualified Capital Stock) at the option of the holder thereof, in whole or in part, on or prior to the date that is one year after the earlier of (a) the Maturity Date and (b) the date on which there are no Loans, LC Exposure or other obligations hereunder outstanding and all of the Commitments are terminated. Notwithstanding the foregoing, any Equity Interest that would constitute Disqualified Capital Stock solely because the holders of the Equity Interest have the right to require the Borrower to repurchase or redeem such Equity Interest upon or following the occurrence of a change of control or an asset sale will not constitute Disqualified Capital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June 12, 2025.</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Effective Date Subsidiary Guarantors</w:t>
      </w:r>
      <w:r>
        <w:rPr>
          <w:rFonts w:ascii="Times New Roman" w:cs="Times New Roman" w:eastAsia="Times New Roman" w:hAnsi="Times New Roman"/>
          <w:sz w:val="18"/>
          <w:szCs w:val="18"/>
          <w:b w:val="1"/>
          <w:bCs w:val="1"/>
          <w:color w:val="FF0000"/>
          <w:strike w:val="1"/>
        </w:rPr>
        <w:t>” means, collectively, King Snake Royalty LLC, a Texas limited liability company, Queen Snake Royalty LLC, a Delaware limited liability company, Mamba Royalty LP, a Delaware limited partnership, and Moccasin Royalty LLC, a Delaware limited liability company.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Contract Participant</w:t>
      </w:r>
      <w:r>
        <w:rPr>
          <w:rFonts w:ascii="Times New Roman" w:cs="Times New Roman" w:eastAsia="Times New Roman" w:hAnsi="Times New Roman"/>
          <w:sz w:val="17"/>
          <w:szCs w:val="17"/>
          <w:color w:val="auto"/>
        </w:rPr>
        <w:t>” means an “eligible contract participant” as defined in the Commodity Exchange Act and the regulations thereunder.</w:t>
      </w:r>
    </w:p>
    <w:p>
      <w:pPr>
        <w:spacing w:after="0" w:line="2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Governmental Requirements pertaining in any way to health, safety, the environment, the preservation or reclamation of natural resources, or the management, Release or threatened Release of any Hazardous Materials, in effect in any and all jurisdictions in which the Parent Guarantor, the Borrower or any Restricted Subsidiaries are conducting, or at any time have conducted business, or where any Property of the Parent Guarantor, the Borrower or any Restricted Subsidiaries is located, including the Oil Pollution Act of 1990 (“</w:t>
      </w:r>
      <w:r>
        <w:rPr>
          <w:rFonts w:ascii="Times New Roman" w:cs="Times New Roman" w:eastAsia="Times New Roman" w:hAnsi="Times New Roman"/>
          <w:sz w:val="18"/>
          <w:szCs w:val="18"/>
          <w:u w:val="single" w:color="auto"/>
          <w:color w:val="auto"/>
        </w:rPr>
        <w:t>OPA</w:t>
      </w:r>
      <w:r>
        <w:rPr>
          <w:rFonts w:ascii="Times New Roman" w:cs="Times New Roman" w:eastAsia="Times New Roman" w:hAnsi="Times New Roman"/>
          <w:sz w:val="18"/>
          <w:szCs w:val="18"/>
          <w:color w:val="auto"/>
        </w:rPr>
        <w:t>”), as amended, the Clean Air Act, as amended, the Comprehensive Environmental, Response, Compensation, and Liability Act of 1980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as amended, the Federal Water Pollution Control Act, as amended, the Occupational Safety and Health Act of 1970, as amended, the Resource Conservation and Recovery Act of 1976 (“</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registration, license, notice, approval, consent, exemption, variance, or other authorization required under or issued pursuant to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means the Employee Retirement Income Security Act of 1974, as amended, </w:t>
      </w:r>
      <w:r>
        <w:rPr>
          <w:rFonts w:ascii="Times New Roman" w:cs="Times New Roman" w:eastAsia="Times New Roman" w:hAnsi="Times New Roman"/>
          <w:sz w:val="18"/>
          <w:szCs w:val="18"/>
          <w:b w:val="1"/>
          <w:bCs w:val="1"/>
          <w:color w:val="FF0000"/>
          <w:strike w:val="1"/>
        </w:rPr>
        <w:t>and any successor statute thereto,</w:t>
      </w:r>
      <w:r>
        <w:rPr>
          <w:rFonts w:ascii="Times New Roman" w:cs="Times New Roman" w:eastAsia="Times New Roman" w:hAnsi="Times New Roman"/>
          <w:sz w:val="18"/>
          <w:szCs w:val="18"/>
          <w:color w:val="auto"/>
        </w:rPr>
        <w:t xml:space="preserve"> as well as the rules and regulations promulgated thereunder.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xml:space="preserve">” means each trade or business (whether or not incorporated) which together with the Parent Guarantor, the Borrower or a Subsidiary would be </w:t>
      </w:r>
      <w:r>
        <w:rPr>
          <w:rFonts w:ascii="Times New Roman" w:cs="Times New Roman" w:eastAsia="Times New Roman" w:hAnsi="Times New Roman"/>
          <w:sz w:val="18"/>
          <w:szCs w:val="18"/>
          <w:b w:val="1"/>
          <w:bCs w:val="1"/>
          <w:color w:val="FF0000"/>
          <w:strike w:val="1"/>
        </w:rPr>
        <w:t>deemed to be</w:t>
      </w:r>
      <w:r>
        <w:rPr>
          <w:rFonts w:ascii="Times New Roman" w:cs="Times New Roman" w:eastAsia="Times New Roman" w:hAnsi="Times New Roman"/>
          <w:sz w:val="18"/>
          <w:szCs w:val="18"/>
          <w:b w:val="1"/>
          <w:bCs w:val="1"/>
          <w:u w:val="single" w:color="auto"/>
          <w:color w:val="0000FF"/>
        </w:rPr>
        <w:t>treated as</w:t>
      </w:r>
      <w:r>
        <w:rPr>
          <w:rFonts w:ascii="Times New Roman" w:cs="Times New Roman" w:eastAsia="Times New Roman" w:hAnsi="Times New Roman"/>
          <w:sz w:val="18"/>
          <w:szCs w:val="18"/>
          <w:color w:val="auto"/>
        </w:rPr>
        <w:t xml:space="preserve"> a “single employer” within the meaning of section 4001(b)(1) of ERISA or subsections (b), (c), (m) or (o) of section 414 of the Code.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Excepted Liens</w:t>
      </w:r>
      <w:r>
        <w:rPr>
          <w:rFonts w:ascii="Times New Roman" w:cs="Times New Roman" w:eastAsia="Times New Roman" w:hAnsi="Times New Roman"/>
          <w:sz w:val="18"/>
          <w:szCs w:val="18"/>
          <w:color w:val="auto"/>
        </w:rPr>
        <w:t>” means: (a) Liens for Taxes, assessments or other governmental charges or levies which are not delinquent or which are being contested in good faith by appropriate action and for which adequate reserves have been maintained in accordance with GAAP; (b) 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w:t>
      </w:r>
    </w:p>
    <w:p>
      <w:pPr>
        <w:spacing w:after="0" w:line="3" w:lineRule="exact"/>
        <w:rPr>
          <w:sz w:val="20"/>
          <w:szCs w:val="20"/>
          <w:color w:val="auto"/>
        </w:rPr>
      </w:pPr>
    </w:p>
    <w:p>
      <w:pPr>
        <w:jc w:val="both"/>
        <w:ind w:firstLine="8"/>
        <w:spacing w:after="0" w:line="25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liens, operators’, vendors’, carriers’, warehousemen’s, repairmen’s, mechanics’, suppliers’, workers’, materialmen’s, construction or other like Liens arising by operation of law or ordinary course of business contracts or incident to the exploration, development, operation and maintenance of Oil and Gas Properties each of which is in respect of obligations that are not delinquent or which are being contested in good faith by appropriate action and for which adequate reserves have been maintained in accordance with GAAP; (d) contractual Liens which arise in the ordinary course of business under operating agreements, joint venture agreements, oil and gas partnership agreements, oil and gas leases, farm-in and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referred to in this clause does not materially impair the use of the Property covered by such Lien for the purposes for which such Property is held by the Parent Guarantor, the Borrower or their Restricted Subsidiaries or materially impair the value of such Property subject thereto;</w:t>
      </w:r>
    </w:p>
    <w:p>
      <w:pPr>
        <w:spacing w:after="0" w:line="4" w:lineRule="exact"/>
        <w:rPr>
          <w:rFonts w:ascii="Times New Roman" w:cs="Times New Roman" w:eastAsia="Times New Roman" w:hAnsi="Times New Roman"/>
          <w:sz w:val="18"/>
          <w:szCs w:val="18"/>
          <w:color w:val="auto"/>
        </w:rPr>
      </w:pPr>
    </w:p>
    <w:p>
      <w:pPr>
        <w:jc w:val="both"/>
        <w:ind w:firstLine="8"/>
        <w:spacing w:after="0" w:line="250" w:lineRule="auto"/>
        <w:tabs>
          <w:tab w:leader="none" w:pos="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solely by virtue of any statutory or common law provision relating to banker’s liens, rights of set-off or similar rights and remedies and burdening only deposit accounts or other funds maintained with a creditor depository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deposit account is a dedicated cash collateral account or is subject to restrictions against access by the depositor in excess of those set forth by regulations promulgated by the Board and no such deposit account is intended by the Parent Guarantor, the Borrower or their Restricted Subsidiaries to provide collateral to the depository institution;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servitudes, permits, conditions, covenants, exceptions or reservations in any Property of the Parent Guarantor, the Borrower or their Restricted Subsidiaries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any monetary obligations and which in the aggregate do not materially impair the use of such Property for the purposes of which such Property is held by the Parent Guarantor, the Borrower or their Restricted Subsidiaries or materially impair the value of such Property subject thereto; (g) Liens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 and</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78" w:val="left"/>
        </w:tabs>
        <w:numPr>
          <w:ilvl w:val="0"/>
          <w:numId w:val="1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 xml:space="preserve">judgment and attachment Liens not giving rise to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appropriate legal proceedings which may have been duly initiated for the review of such judgment shall not have been finally terminated or the period within which such proceeding may be initiated shall not have expired and no action to enforce such Lien has been commenced.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Obligations</w:t>
      </w:r>
      <w:r>
        <w:rPr>
          <w:rFonts w:ascii="Times New Roman" w:cs="Times New Roman" w:eastAsia="Times New Roman" w:hAnsi="Times New Roman"/>
          <w:sz w:val="18"/>
          <w:szCs w:val="18"/>
          <w:color w:val="auto"/>
        </w:rPr>
        <w:t>” means, with respect to any Loan Party individually determined on a Loan Party by Loan Party basis, any Swap Obligation, if and to the extent that, all or a portion of the joint and several liability or the guaranty of such Loan Party for, or the grant by such Loan Party of a security interest or other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at the time such guarantee or the grant of such security interest or other Lien becomes effective with respect to, or any other time such Loan Party is by virtue of such guarantee or grant of such security interest or other Lien otherwise deemed to enter into, such Swap Obligation. If a Swap Obligation arises under a master agreement governing more than one swap, such exclusion shall apply only to the portion of such Swap Obligation that is attributable to swaps for which such guarantee, security interest or other Lien is or becomes illegal.</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with respect to the Administrative Agent, any Lender, the Issuing Bank or any other recipient of any payment to be made by or on account of any obligation of the Borrower or any Guarantor hereunder or under any other Loan Document, (a) income, franchise or branch profits taxes imposed on (or measured by) its net income, in each case, (i) by the United States of America or such other jurisdiction under the laws of which such recipient is organized or in which its principal office is located or, in the case of any Lender, in which its applicable lending office is located, or</w:t>
      </w:r>
    </w:p>
    <w:p>
      <w:pPr>
        <w:spacing w:after="0" w:line="3" w:lineRule="exact"/>
        <w:rPr>
          <w:sz w:val="20"/>
          <w:szCs w:val="20"/>
          <w:color w:val="auto"/>
        </w:rPr>
      </w:pPr>
    </w:p>
    <w:p>
      <w:pPr>
        <w:jc w:val="both"/>
        <w:ind w:firstLine="8"/>
        <w:spacing w:after="0" w:line="252"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any other present or former connection with such jurisdiction (other than any such connection arising solely from this Agreement or any other Loan Document or any transactions contemplated thereunder), (b) in the case of a Lender, any withholding tax that is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with respect to such withholding tax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5.03(d)</w:t>
      </w:r>
      <w:r>
        <w:rPr>
          <w:rFonts w:ascii="Times New Roman" w:cs="Times New Roman" w:eastAsia="Times New Roman" w:hAnsi="Times New Roman"/>
          <w:sz w:val="18"/>
          <w:szCs w:val="18"/>
          <w:color w:val="auto"/>
        </w:rPr>
        <w:t xml:space="preserve">, (c) any Taxes attributable to the Administrative Agent, any Lender or any other recipient’s failure to comply with </w:t>
      </w:r>
      <w:r>
        <w:rPr>
          <w:rFonts w:ascii="Times New Roman" w:cs="Times New Roman" w:eastAsia="Times New Roman" w:hAnsi="Times New Roman"/>
          <w:sz w:val="18"/>
          <w:szCs w:val="18"/>
          <w:u w:val="single" w:color="auto"/>
          <w:color w:val="auto"/>
        </w:rPr>
        <w:t>Section 5.03(g)</w:t>
      </w:r>
      <w:r>
        <w:rPr>
          <w:rFonts w:ascii="Times New Roman" w:cs="Times New Roman" w:eastAsia="Times New Roman" w:hAnsi="Times New Roman"/>
          <w:sz w:val="18"/>
          <w:szCs w:val="18"/>
          <w:color w:val="auto"/>
        </w:rPr>
        <w:t xml:space="preserve"> and (d) any </w:t>
      </w:r>
      <w:r>
        <w:rPr>
          <w:rFonts w:ascii="Times New Roman" w:cs="Times New Roman" w:eastAsia="Times New Roman" w:hAnsi="Times New Roman"/>
          <w:sz w:val="18"/>
          <w:szCs w:val="18"/>
          <w:b w:val="1"/>
          <w:bCs w:val="1"/>
          <w:color w:val="FF0000"/>
          <w:strike w:val="1"/>
        </w:rPr>
        <w:t>withholding</w:t>
      </w:r>
      <w:r>
        <w:rPr>
          <w:rFonts w:ascii="Times New Roman" w:cs="Times New Roman" w:eastAsia="Times New Roman" w:hAnsi="Times New Roman"/>
          <w:sz w:val="18"/>
          <w:szCs w:val="18"/>
          <w:color w:val="auto"/>
        </w:rPr>
        <w:t xml:space="preserve"> Taxes imposed under FATCA.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Amended and Restated Senior Secured Revolving Credit Agreement dated as of July 20, 2018, as amended, restated, amended and restated, supplemented or otherwise modified from time to time prior to the date hereof, among the Borrower, the Parent Guarantor, Wells Fargo Bank, National Association, as administrative agent, and the lenders from time to time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 provided for in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xml:space="preserve">” means Sections 1471 through 1474 of the Code (as of the date hereof) and any regulations or official interpretations thereof (including any Revenue Ruling, Revenue Procedure, Notice or similar guidance issued by the U.S. Internal Revenue Service thereunder as a precondition to relief or exemption from Taxes under such provisions);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FATCA shall also include any amendments to Sections 1471 through 1474 of the Code if, as amended, FATCA provides a commercially reasonable mechanism to avoid the tax imposed thereunder by satisfying the information reporting and other requirements of FATCA.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 or any successor thereto.</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Federal Funds Effective Rate for such day shall be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between the Administrative Agent and the Borrower dated May 20, 2025.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for any Person, the chief financial officer, principal accounting officer, treasurer or controller of such Person. Unless otherwise specified, all references herein to a Financial Officer means a Financial Officer of the Parent Guarantor.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means the financial statement or statements of the Borrower and its Consolidated Subsidiaries referred to in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“First Amendment” means that certain First Amendment to the Existing Credit Agreement, by and among the Borrower, VEI, the Administrative Agent, the Swingline Lender, the Issuing Bank and the Lenders party thereto, dated as of the First Amendment Effective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“First Amendment Effective Date” means June 12,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“First Amendment Fee Letter” means that certain fee letter by and between the Borrower and the Administrative Agent dated May 19,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2026.</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Ltd. and any successor thereto that is a nationally recognized rating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not (i) an individual who is a citizen or resident of the United States of America; (ii) a partnership or a corporation (or other entity taxed as a corporation for U.S. federal income tax purposes) created or organized in or under the laws of the United States of America or any state thereof, or the District of Columbia; (iii) an estate whose income is includible in gross income for U.S. federal income tax purposes regardless of its source; or (iv) a trust if (1) a court within the United States of America is able to exercise primary supervision over the administration of the trust and one or more “United States persons” (within the meaning of the Code) have the authority to control all substantial decisions of the trust, or (2) it has a valid election in effect under applicable Treasury regulations to be treated as a United States person.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Issuing Bank, such Defaulting Lender’s Applicable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repaid by the Borrower, or for which cash collateral or other credit support acceptable to such Swingline Lender shall have been provided in accordance with the terms hereof.</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as in effect from time to time subject to the terms and conditions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over the Parent Guarantor, the Borrower, any Subsidiary, any of their Properties, the Administrative Agent, the Issuing Bank or any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Requirement</w:t>
      </w:r>
      <w:r>
        <w:rPr>
          <w:rFonts w:ascii="Times New Roman" w:cs="Times New Roman" w:eastAsia="Times New Roman" w:hAnsi="Times New Roman"/>
          <w:sz w:val="18"/>
          <w:szCs w:val="18"/>
          <w:color w:val="auto"/>
        </w:rPr>
        <w:t>” means any law, statute, code, ordinance, order, determination, rule, regulation, judgment, decree, injunction, franchise, permit, certificate, license, rules of common law, authorization or other directive or requirement, whether now or hereinafter in effect, including, without limitation, Environmental Laws, energy regulations and occupational, safety and health standards or controls, of any Governmental Authority.</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VEI and each such other Person, if any, that guarantees the Indebtedness pursuant to the Guaranty Agreement. The Borrower may, at its sole election at any time and from time to time, (i) cause any Restricted Subsidiary to become a Guarantor by executing and delivering to the Administrative Agent an executed joinder to the Guaranty Agreement, together with customary resolutions, opinions of counsel and such other customary documentation as the Administrative Agent may reasonably request and (ii) in the event that there are any additional Guarantors hereunder (other than VEI</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New Holdco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rPr>
        <w:t>and the Effective Date Subsidiary Guarantors</w:t>
      </w:r>
      <w:r>
        <w:rPr>
          <w:rFonts w:ascii="Times New Roman" w:cs="Times New Roman" w:eastAsia="Times New Roman" w:hAnsi="Times New Roman"/>
          <w:sz w:val="18"/>
          <w:szCs w:val="18"/>
          <w:color w:val="000000"/>
        </w:rPr>
        <w:t>) (A) if (1) no Default or Event of Default exists immediately prior to, and after giving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pro forma effect to, such action, (2) as of such date, the Parent Guarantor has two or more of the following credit ratings: (x) an Index Debt rating from Moody’s of Baa3 or better, (y) an Index Debt rating from S&amp;P of BBB- or better, or (z) an Index Debt rating from Fitch of BBB- or better, and (3) the applicable Guarantor that is a Material Subsidiary does not guarantee any Senior Unsecured Notes issued prior to the Effective Date that constitute Material Indebtedness (after giving pro forma effect to any guarantor releases and unrestricted subsidiary designations under the Senior Unsecured Notes occurring substantially contemporaneously with the cessation of such Material Subsidiary being a Guarantor hereunder), the Borrower may cause such Guarantor that is a Material Subsidiary to cease being a Guarantor by delivering written notice of such cessation to the Administrative Agent, and (B) if no Default or Event of Default exists immediately prior to, and after giving pro forma effect to, such action, the Borrower may cause any Guarantor that is an Immaterial Subsidiary to cease being a Guarantor by delivering written notice of such cessation to the Administrative Agent. </w:t>
      </w:r>
      <w:r>
        <w:rPr>
          <w:rFonts w:ascii="Times New Roman" w:cs="Times New Roman" w:eastAsia="Times New Roman" w:hAnsi="Times New Roman"/>
          <w:sz w:val="18"/>
          <w:szCs w:val="18"/>
          <w:b w:val="1"/>
          <w:bCs w:val="1"/>
          <w:color w:val="FF0000"/>
          <w:strike w:val="1"/>
        </w:rPr>
        <w:t>The Effective Date Subsidiary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Guarantors shall automatically cease to be Guarantors as provided in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FF0000"/>
          <w:strike w:val="1"/>
        </w:rPr>
        <w:t>Section 11.10</w:t>
      </w:r>
      <w:r>
        <w:rPr>
          <w:rFonts w:ascii="Times New Roman" w:cs="Times New Roman" w:eastAsia="Times New Roman" w:hAnsi="Times New Roman"/>
          <w:sz w:val="18"/>
          <w:szCs w:val="18"/>
          <w:b w:val="1"/>
          <w:bCs w:val="1"/>
          <w:color w:val="FF0000"/>
          <w:strike w:val="1"/>
        </w:rPr>
        <w:t>. As of the</w:t>
      </w:r>
      <w:r>
        <w:rPr>
          <w:rFonts w:ascii="Times New Roman" w:cs="Times New Roman" w:eastAsia="Times New Roman" w:hAnsi="Times New Roman"/>
          <w:sz w:val="18"/>
          <w:szCs w:val="18"/>
          <w:b w:val="1"/>
          <w:bCs w:val="1"/>
          <w:u w:val="single" w:color="auto"/>
          <w:color w:val="0000FF"/>
        </w:rPr>
        <w:t>As of the First Amendment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Effective Date, the Parent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 xml:space="preserve">Guarantor and </w:t>
      </w:r>
      <w:r>
        <w:rPr>
          <w:rFonts w:ascii="Times New Roman" w:cs="Times New Roman" w:eastAsia="Times New Roman" w:hAnsi="Times New Roman"/>
          <w:sz w:val="18"/>
          <w:szCs w:val="18"/>
          <w:b w:val="1"/>
          <w:bCs w:val="1"/>
          <w:color w:val="FF0000"/>
          <w:strike w:val="1"/>
        </w:rPr>
        <w:t>the Effective Date Subsidiary Guarantors</w:t>
      </w:r>
      <w:r>
        <w:rPr>
          <w:rFonts w:ascii="Times New Roman" w:cs="Times New Roman" w:eastAsia="Times New Roman" w:hAnsi="Times New Roman"/>
          <w:sz w:val="18"/>
          <w:szCs w:val="18"/>
          <w:b w:val="1"/>
          <w:bCs w:val="1"/>
          <w:u w:val="single" w:color="auto"/>
          <w:color w:val="0000FF"/>
        </w:rPr>
        <w:t>VNOM Sub, Inc.</w:t>
      </w:r>
      <w:r>
        <w:rPr>
          <w:rFonts w:ascii="Times New Roman" w:cs="Times New Roman" w:eastAsia="Times New Roman" w:hAnsi="Times New Roman"/>
          <w:sz w:val="18"/>
          <w:szCs w:val="18"/>
          <w:color w:val="000000"/>
        </w:rPr>
        <w:t xml:space="preserve"> are the only Guarantors. </w:t>
      </w:r>
      <w:r>
        <w:rPr>
          <w:rFonts w:ascii="Times New Roman" w:cs="Times New Roman" w:eastAsia="Times New Roman" w:hAnsi="Times New Roman"/>
          <w:sz w:val="18"/>
          <w:szCs w:val="18"/>
          <w:b w:val="1"/>
          <w:bCs w:val="1"/>
          <w:color w:val="0000FF"/>
        </w:rPr>
        <w:t>For the avoidance of doubt, no subsidiary that is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 “Controlled Foreign Subsidiary” within the meaning of Section 957 of the Code shall be required to become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-1586865</wp:posOffset>
            </wp:positionV>
            <wp:extent cx="22917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91715" cy="8255"/>
                    </a:xfrm>
                    <a:prstGeom prst="rect">
                      <a:avLst/>
                    </a:prstGeom>
                    <a:noFill/>
                  </pic:spPr>
                </pic:pic>
              </a:graphicData>
            </a:graphic>
          </wp:anchor>
        </w:drawing>
        <w:drawing>
          <wp:anchor simplePos="0" relativeHeight="251657728" behindDoc="1" locked="0" layoutInCell="0" allowOverlap="1">
            <wp:simplePos x="0" y="0"/>
            <wp:positionH relativeFrom="column">
              <wp:posOffset>4706620</wp:posOffset>
            </wp:positionH>
            <wp:positionV relativeFrom="paragraph">
              <wp:posOffset>-163830</wp:posOffset>
            </wp:positionV>
            <wp:extent cx="24295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29510" cy="8255"/>
                    </a:xfrm>
                    <a:prstGeom prst="rect">
                      <a:avLst/>
                    </a:prstGeom>
                    <a:noFill/>
                  </pic:spPr>
                </pic:pic>
              </a:graphicData>
            </a:graphic>
          </wp:anchor>
        </w:drawing>
        <w:drawing>
          <wp:anchor simplePos="0" relativeHeight="251657728" behindDoc="1" locked="0" layoutInCell="0" allowOverlap="1">
            <wp:simplePos x="0" y="0"/>
            <wp:positionH relativeFrom="column">
              <wp:posOffset>4706620</wp:posOffset>
            </wp:positionH>
            <wp:positionV relativeFrom="paragraph">
              <wp:posOffset>-146685</wp:posOffset>
            </wp:positionV>
            <wp:extent cx="24295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29510" cy="825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w:t>
      </w:r>
      <w:r>
        <w:rPr>
          <w:rFonts w:ascii="Times New Roman" w:cs="Times New Roman" w:eastAsia="Times New Roman" w:hAnsi="Times New Roman"/>
          <w:sz w:val="18"/>
          <w:szCs w:val="18"/>
          <w:color w:val="auto"/>
        </w:rPr>
        <w:t>” means that certain Guaranty Agreement, dated as of June 12, 2025, made by each of the Guarantors party thereto in favor of the Administrative Agent, as the same may be amended, restated, modified or supplemented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substance regulated or as to which liability might arise under any applicable Environmental Law including:</w:t>
      </w:r>
    </w:p>
    <w:p>
      <w:pPr>
        <w:spacing w:after="0" w:line="27" w:lineRule="exact"/>
        <w:rPr>
          <w:sz w:val="20"/>
          <w:szCs w:val="20"/>
          <w:color w:val="auto"/>
        </w:rPr>
      </w:pPr>
    </w:p>
    <w:p>
      <w:pPr>
        <w:jc w:val="both"/>
        <w:ind w:firstLine="8"/>
        <w:spacing w:after="0" w:line="253" w:lineRule="auto"/>
        <w:tabs>
          <w:tab w:leader="none" w:pos="2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chemical, compound, material, product, byproduct, substance or waste defined as or included in the definition or meaning of “hazardous substance,” “hazardous material,” “hazardous waste,” “solid waste,” “toxic waste,” “extremely hazardous substance,” “toxic substance,” “contaminant,” “pollutant,” or words of similar meaning or import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infectious or medical waste.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Highest Lawful Rate</w:t>
      </w:r>
      <w:r>
        <w:rPr>
          <w:rFonts w:ascii="Times New Roman" w:cs="Times New Roman" w:eastAsia="Times New Roman" w:hAnsi="Times New Roman"/>
          <w:sz w:val="18"/>
          <w:szCs w:val="18"/>
          <w:color w:val="auto"/>
        </w:rPr>
        <w:t>” means, with respect to each Lender, the maximum nonusurious interest rate, if any, that at any time or from time to time may be contracted for, taken, reserved, charged or received on the Notes or on other Indebtedness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 Interests</w:t>
      </w:r>
      <w:r>
        <w:rPr>
          <w:rFonts w:ascii="Times New Roman" w:cs="Times New Roman" w:eastAsia="Times New Roman" w:hAnsi="Times New Roman"/>
          <w:sz w:val="18"/>
          <w:szCs w:val="18"/>
          <w:color w:val="auto"/>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oil, gas, casinghead gas, drip gasoline, natural gasoline, condensate, distillate, liquid hydrocarbons, gaseous hydrocarbons and all products refined or separated therefrom.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any Restricted Subsidiary that is not a Material Subsidiary.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any and all amounts owing or to be owing by the Parent Guarantor, the Borrower or any other Guarantor (whether direct or indirect (including those acquired by assumption), absolute or contingent, due or to become due, now existing or hereafter arising): (a) to the Administrative Agent, the Issuing Bank or any Lender under any Loan Document; (b) to any Lender Swap Party under any Lender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or in any other Loan Document, “Indebtedness” shall not include with respect to any Person any Excluded Swap Obligations of such Person); (c) to any Cash Management Provider in respect of any Cash Management Agreement, and (d) all renewals, extensions and/or rearrangements of any of the above.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Taxes other than Excluded Taxes imposed on or with respect to any payment made by or on account of any obligation of the Borrower under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 Debt</w:t>
      </w:r>
      <w:r>
        <w:rPr>
          <w:rFonts w:ascii="Times New Roman" w:cs="Times New Roman" w:eastAsia="Times New Roman" w:hAnsi="Times New Roman"/>
          <w:sz w:val="18"/>
          <w:szCs w:val="18"/>
          <w:color w:val="auto"/>
        </w:rPr>
        <w:t>” means senior, unsecured, long-term indebtedness for borrowed money of the Parent Guarantor that is not guaranteed by any other Person (other than a Restricted Subsidiary) or subject to any other credit enhancement.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xml:space="preserve">” means a request by the Borrower to convert or continue a Borrowing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there shall be no more than five (5) Interest Periods in effect at any time;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no tenor that has been removed from this definition pursuant to </w:t>
      </w:r>
      <w:r>
        <w:rPr>
          <w:rFonts w:ascii="Times New Roman" w:cs="Times New Roman" w:eastAsia="Times New Roman" w:hAnsi="Times New Roman"/>
          <w:sz w:val="18"/>
          <w:szCs w:val="18"/>
          <w:u w:val="single" w:color="auto"/>
          <w:color w:val="auto"/>
        </w:rPr>
        <w:t>Section 3.03(c)(iv)</w:t>
      </w:r>
      <w:r>
        <w:rPr>
          <w:rFonts w:ascii="Times New Roman" w:cs="Times New Roman" w:eastAsia="Times New Roman" w:hAnsi="Times New Roman"/>
          <w:sz w:val="18"/>
          <w:szCs w:val="18"/>
          <w:color w:val="auto"/>
        </w:rPr>
        <w:t xml:space="preserve"> shall be available for specification in any Borrowing Request or Interest Election Request.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for any Person: (a) the acquisition (whether for cash, Property, services or securities or otherwise) of Equity Interests of any other Person or any agreement to make any such acquisition (including, without limitation, any “short sale” or any sale of any securities at a time when such securities are not owned by the Person entering into such short sale); (b) the making of any deposit with, or advance, loan or capital contribution to, assumption of Debt of, purchase or other acquisition of any other Debt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or (c) the entering into of any guarantee of, or other contingent obligation (including the deposit of any Equity Interests to be sold) with respect to, Debt or other liability of any other Person and (without duplication) any amount committed to be advanced, lent or extended to such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xml:space="preserve">” means (a) Wells Fargo, in its capacity as the initial issuer of Letters of Credit hereunder and (b) each Lender that is designated by the Borrower with the approval of the Administrative Agent and hereafter becomes an Issuing Bank by agreeing, pursuant to an agreement with the Borrower and the Administrative Agent, to be bound by the terms hereof applicable to Issuing Banks, which agreement shall be in form and substance satisfactory to the Administrative Agent, in each case and their successors in such capacity as provided in </w:t>
      </w:r>
      <w:r>
        <w:rPr>
          <w:rFonts w:ascii="Times New Roman" w:cs="Times New Roman" w:eastAsia="Times New Roman" w:hAnsi="Times New Roman"/>
          <w:sz w:val="18"/>
          <w:szCs w:val="18"/>
          <w:u w:val="single" w:color="auto"/>
          <w:color w:val="auto"/>
        </w:rPr>
        <w:t>Section 2.08(i)</w:t>
      </w:r>
      <w:r>
        <w:rPr>
          <w:rFonts w:ascii="Times New Roman" w:cs="Times New Roman" w:eastAsia="Times New Roman" w:hAnsi="Times New Roman"/>
          <w:sz w:val="18"/>
          <w:szCs w:val="18"/>
          <w:color w:val="auto"/>
        </w:rPr>
        <w:t>. An Issuing Bank may, in its discretion, arrange for one or more Letters of Credit to be issued by Affiliates of the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means, with respect to any Issuing Bank, the commitment of such Issuing Bank to issue Letters of Credit hereunder. The initial amount of each Issuing Bank’s Letter of Credit Commitment is set forth on Annex I hereto, or if an Issuing Bank has entered into an Assignment and Assumption or has become an Issuing Bank pursuant to the terms hereof, the amount set forth for such Issuing Bank as its Letter of Credit Commitment in the Register maintained by the Administrative Agent or as otherwise set forth pursuant to the terms of this Agreement. The Letter of Credit Commitment of an Issuing Bank may be modified from time to time by agreement between such Issuing Bank and the Borrower, and notified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the Issuing Bank pursuant to a Letter of Credit.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Sublimit</w:t>
      </w:r>
      <w:r>
        <w:rPr>
          <w:rFonts w:ascii="Times New Roman" w:cs="Times New Roman" w:eastAsia="Times New Roman" w:hAnsi="Times New Roman"/>
          <w:sz w:val="18"/>
          <w:szCs w:val="18"/>
          <w:color w:val="auto"/>
        </w:rPr>
        <w:t>” means $5,000,000.</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Agreement</w:t>
      </w:r>
      <w:r>
        <w:rPr>
          <w:rFonts w:ascii="Times New Roman" w:cs="Times New Roman" w:eastAsia="Times New Roman" w:hAnsi="Times New Roman"/>
          <w:sz w:val="18"/>
          <w:szCs w:val="18"/>
          <w:color w:val="auto"/>
        </w:rPr>
        <w:t xml:space="preserve">” means any Swap Agreement between the Parent Guarantor, the Borrower or any </w:t>
      </w:r>
      <w:r>
        <w:rPr>
          <w:rFonts w:ascii="Times New Roman" w:cs="Times New Roman" w:eastAsia="Times New Roman" w:hAnsi="Times New Roman"/>
          <w:sz w:val="18"/>
          <w:szCs w:val="18"/>
          <w:b w:val="1"/>
          <w:bCs w:val="1"/>
          <w:color w:val="FF0000"/>
          <w:strike w:val="1"/>
        </w:rPr>
        <w:t>other Guarantor</w:t>
      </w:r>
      <w:r>
        <w:rPr>
          <w:rFonts w:ascii="Times New Roman" w:cs="Times New Roman" w:eastAsia="Times New Roman" w:hAnsi="Times New Roman"/>
          <w:sz w:val="18"/>
          <w:szCs w:val="18"/>
          <w:b w:val="1"/>
          <w:bCs w:val="1"/>
          <w:u w:val="single" w:color="auto"/>
          <w:color w:val="0000FF"/>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Subsidiary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any Person that is entered into prior to the time, or during the time, that such Person was a Lender or an Affiliate of a Lender (including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such Swap Agreement in existence prior to the date hereof), even if such Person ceases to be a Lender or an Affiliate of a Lender for any reason (any such Person, a “</w:t>
      </w:r>
      <w:r>
        <w:rPr>
          <w:rFonts w:ascii="Times New Roman" w:cs="Times New Roman" w:eastAsia="Times New Roman" w:hAnsi="Times New Roman"/>
          <w:sz w:val="18"/>
          <w:szCs w:val="18"/>
          <w:u w:val="single" w:color="auto"/>
          <w:color w:val="000000"/>
        </w:rPr>
        <w:t>Lender Swap Party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FF"/>
        </w:rPr>
        <w:t>For the avoidance of doubt, for purposes of this definition and the definitions of “Lender Swap Party”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“Lender Swap Obligations,” the term “Lender” includes each Person that was a “Lender” under the Existing Credit Agreement at the relevant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-306705</wp:posOffset>
            </wp:positionV>
            <wp:extent cx="5360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60670" cy="8255"/>
                    </a:xfrm>
                    <a:prstGeom prst="rect">
                      <a:avLst/>
                    </a:prstGeom>
                    <a:noFill/>
                  </pic:spPr>
                </pic:pic>
              </a:graphicData>
            </a:graphic>
          </wp:anchor>
        </w:drawing>
        <w:drawing>
          <wp:anchor simplePos="0" relativeHeight="251657728" behindDoc="1" locked="0" layoutInCell="0" allowOverlap="1">
            <wp:simplePos x="0" y="0"/>
            <wp:positionH relativeFrom="column">
              <wp:posOffset>1768475</wp:posOffset>
            </wp:positionH>
            <wp:positionV relativeFrom="paragraph">
              <wp:posOffset>-289560</wp:posOffset>
            </wp:positionV>
            <wp:extent cx="5360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6067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Obligations</w:t>
      </w:r>
      <w:r>
        <w:rPr>
          <w:rFonts w:ascii="Times New Roman" w:cs="Times New Roman" w:eastAsia="Times New Roman" w:hAnsi="Times New Roman"/>
          <w:sz w:val="18"/>
          <w:szCs w:val="18"/>
          <w:color w:val="auto"/>
        </w:rPr>
        <w:t xml:space="preserve">” means all amounts and other obligations owing to any Lender Swap Party under any Lender Swap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if a Lender Swap Party ceases to be a Lender (or an Affiliate of a Lender), then the Lender Swap Obligations owing to such Lender Swap Party under any such Lender Swap Agreement shall not include any obligations arising from transactions entered into after the time that such Lender Swap Party ceases to be a Lender or an Affiliate of a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Swap Party</w:t>
      </w:r>
      <w:r>
        <w:rPr>
          <w:rFonts w:ascii="Times New Roman" w:cs="Times New Roman" w:eastAsia="Times New Roman" w:hAnsi="Times New Roman"/>
          <w:sz w:val="18"/>
          <w:szCs w:val="18"/>
          <w:color w:val="auto"/>
        </w:rPr>
        <w:t>” has the meaning assigned to such term in the definition of Lender Swap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any Person that shall have become a party hereto pursuant to an Assignment and Assumption, other than any such Person that ceases to be a party hereto pursuant to an Assignment and Assumption. Unless the context otherwise requires, the term “Lenders” includes the Swingline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with respect to any Lender, the office of such Lender maintaining such Lender’s extensions of credit made hereunder, which office may, to the extent the applicable Lender notifies the Administrative Agent in writing, include an office of any Affiliate of such Lender or any domestic or foreign branch of such Lender or Affiliate.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letter of credit issued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Agreements</w:t>
      </w:r>
      <w:r>
        <w:rPr>
          <w:rFonts w:ascii="Times New Roman" w:cs="Times New Roman" w:eastAsia="Times New Roman" w:hAnsi="Times New Roman"/>
          <w:sz w:val="18"/>
          <w:szCs w:val="18"/>
          <w:color w:val="auto"/>
        </w:rPr>
        <w:t>” means all letter of credit applications and other agreements (including any amendments, modifications or supplements thereto) submitted by the Borrower, or entered into by the Borrower, with the Issuing Bank relating to any Letter of Credit.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(a) the lien or security interest arising from a mortgage, encumbrance, pledge, security agreement, conditional sale or trust receipt or a lease, consignment or bailment for security purposes or (b) production payments and the like payable out of Oil and Gas Properties. The term “Lien” shall include easements, restrictions, servitudes, permits, conditions, covenants, exceptions or reservations. For the purposes of this Agreement, the Parent Guarantor, the Borrower or any Restricted Subsidiary shall be deemed to be the owner of any Property which it has acquired or holds subject to a conditional sale agreement, or leases under a financing lease or other arrangement pursuant to which title to the Property has been retained by or vested in some other Person in a transaction intended to create a financing.</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the Notes, the Letter of Credit Agreements, the Letters of Credit, and the Guaranty Agreement and any other document or agreement executed by the Borrower or any other Loan Party in connection with this Agreement and expressly designated by the Borrower and the Administrative Agent to be a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means, collectively, the Borrower and each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 in the form of a Revolving Loan or a Swingline Loan.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Lenders</w:t>
      </w:r>
      <w:r>
        <w:rPr>
          <w:rFonts w:ascii="Times New Roman" w:cs="Times New Roman" w:eastAsia="Times New Roman" w:hAnsi="Times New Roman"/>
          <w:sz w:val="18"/>
          <w:szCs w:val="18"/>
          <w:color w:val="auto"/>
        </w:rPr>
        <w:t xml:space="preserve">” means, at any time while no Revolving Credit Exposure is outstanding, two or more Lenders having more than fifty percent (50%) of the total Commitments; and at any time while any Revolving Credit Exposure is outstanding, two or more Lenders holding more than fifty percent (50%) of the total Revolving Credit Exposure and unused Commitments at such time (without regard to any sale by a Lender of a participation in any Loan under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and the Revolving Credit Exposures of the Defaulting Lenders (if any) shall be excluded from the determination of Majority Lenders.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change in, or material adverse effect on (a) the business, operations, Property or financial condition of the Parent Guarantor, the Borrower and their Restricted Subsidiaries taken as a whole, (b) the ability of the Parent Guarantor, the Borrower or any other Guarantor to perform its payment obligations under any Loan Document or (c) the validity or enforceability of any Loan Document.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Debt (other than the Loans and Letters of Credit), or obligations in respect of one or more Swap Agreements, of the Parent Guarantor, the Borrower or their Restricted Subsidiaries in an aggregate principal amount exceeding $</w:t>
      </w:r>
      <w:r>
        <w:rPr>
          <w:rFonts w:ascii="Times New Roman" w:cs="Times New Roman" w:eastAsia="Times New Roman" w:hAnsi="Times New Roman"/>
          <w:sz w:val="18"/>
          <w:szCs w:val="18"/>
          <w:b w:val="1"/>
          <w:bCs w:val="1"/>
          <w:color w:val="FF0000"/>
          <w:strike w:val="1"/>
        </w:rPr>
        <w:t>150,000,000</w:t>
      </w:r>
      <w:r>
        <w:rPr>
          <w:rFonts w:ascii="Times New Roman" w:cs="Times New Roman" w:eastAsia="Times New Roman" w:hAnsi="Times New Roman"/>
          <w:sz w:val="18"/>
          <w:szCs w:val="18"/>
          <w:b w:val="1"/>
          <w:bCs w:val="1"/>
          <w:u w:val="single" w:color="auto"/>
          <w:color w:val="0000FF"/>
        </w:rPr>
        <w:t>250,000,000</w:t>
      </w:r>
      <w:r>
        <w:rPr>
          <w:rFonts w:ascii="Times New Roman" w:cs="Times New Roman" w:eastAsia="Times New Roman" w:hAnsi="Times New Roman"/>
          <w:sz w:val="18"/>
          <w:szCs w:val="18"/>
          <w:color w:val="auto"/>
        </w:rPr>
        <w:t>. For purposes of determining Material Indebtedness, the “principal amount” of the obligations of the Parent Guarantor, the Borrower or their Restricted Subsidiaries in respect of any Swap Agreement at any time shall be the Swap Termination Value.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xml:space="preserve">” means, as of any date, any Restricted Subsidiary of the Parent Guarantor that, together with its Restricted Subsidiaries, as of the last day of the fiscal quarter of the Parent Guarantor most recently ended for which Parent Guarantor’s annual or quarterly consolidated financial statements are available at the time of the Borrower’s written notice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“Guarantor” to cause such Restricted Subsidiary to cease to be a Guarantor, contributed greater than 10.0% of the Consolidated Net Tangible Assets for such quarter.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later of (a) June 12, </w:t>
      </w:r>
      <w:r>
        <w:rPr>
          <w:rFonts w:ascii="Times New Roman" w:cs="Times New Roman" w:eastAsia="Times New Roman" w:hAnsi="Times New Roman"/>
          <w:sz w:val="18"/>
          <w:szCs w:val="18"/>
          <w:b w:val="1"/>
          <w:bCs w:val="1"/>
          <w:color w:val="FF0000"/>
          <w:strike w:val="1"/>
        </w:rPr>
        <w:t>2030</w:t>
      </w:r>
      <w:r>
        <w:rPr>
          <w:rFonts w:ascii="Times New Roman" w:cs="Times New Roman" w:eastAsia="Times New Roman" w:hAnsi="Times New Roman"/>
          <w:sz w:val="18"/>
          <w:szCs w:val="18"/>
          <w:b w:val="1"/>
          <w:bCs w:val="1"/>
          <w:u w:val="single" w:color="auto"/>
          <w:color w:val="0000FF"/>
        </w:rPr>
        <w:t>2031</w:t>
      </w:r>
      <w:r>
        <w:rPr>
          <w:rFonts w:ascii="Times New Roman" w:cs="Times New Roman" w:eastAsia="Times New Roman" w:hAnsi="Times New Roman"/>
          <w:sz w:val="18"/>
          <w:szCs w:val="18"/>
          <w:color w:val="auto"/>
        </w:rPr>
        <w:t xml:space="preserve">, and (b) if the maturity is extended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such extended maturity date as determined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(it being understood and agreed that any such maturity shall not be deemed extended for any Lender that has not consented to such extension in writing).</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 Extension Request</w:t>
      </w:r>
      <w:r>
        <w:rPr>
          <w:rFonts w:ascii="Times New Roman" w:cs="Times New Roman" w:eastAsia="Times New Roman" w:hAnsi="Times New Roman"/>
          <w:sz w:val="18"/>
          <w:szCs w:val="18"/>
          <w:color w:val="auto"/>
        </w:rPr>
        <w:t xml:space="preserve">” means a request by the Borrower,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or any other form approved by the Administrative Agent in writing, for the extension of the Maturity Date pursuant to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(i) with respect to Cash Collateral consisting of cash or deposit account balances, an amount equal to 105% of the Fronting Exposure of all Issuing Banks with respect to Letters of Credit issued and outstanding at such time and (ii) if the Borrower agrees to deliver Cash Collateral consisting of property other than cash or deposit account balances, an amount determined by the Administrative Agent and the Issuing Bank in their sole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 that is a nationally recognized rating agency.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Holdco</w:t>
      </w:r>
      <w:r>
        <w:rPr>
          <w:rFonts w:ascii="Times New Roman" w:cs="Times New Roman" w:eastAsia="Times New Roman" w:hAnsi="Times New Roman"/>
          <w:sz w:val="18"/>
          <w:szCs w:val="18"/>
          <w:color w:val="auto"/>
        </w:rPr>
        <w:t>” means New Cobra Pubco, Inc., a Delaware corporation, or any other new publicly listed holding company that will directly own 100% of VEI upon completion of the Sitio Acquisition.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Holdco Joinder Date</w:t>
      </w:r>
      <w:r>
        <w:rPr>
          <w:rFonts w:ascii="Times New Roman" w:cs="Times New Roman" w:eastAsia="Times New Roman" w:hAnsi="Times New Roman"/>
          <w:sz w:val="18"/>
          <w:szCs w:val="18"/>
          <w:color w:val="auto"/>
        </w:rPr>
        <w:t xml:space="preserve">” means the date the New Holdco delivers an executed joinder to the Guaranty Agreement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has the meaning assigned to such term in the definition of “Change in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means the promissory notes of the Borrower described in </w:t>
      </w:r>
      <w:r>
        <w:rPr>
          <w:rFonts w:ascii="Times New Roman" w:cs="Times New Roman" w:eastAsia="Times New Roman" w:hAnsi="Times New Roman"/>
          <w:sz w:val="18"/>
          <w:szCs w:val="18"/>
          <w:u w:val="single" w:color="auto"/>
          <w:color w:val="auto"/>
        </w:rPr>
        <w:t>Section 2.02(d)</w:t>
      </w:r>
      <w:r>
        <w:rPr>
          <w:rFonts w:ascii="Times New Roman" w:cs="Times New Roman" w:eastAsia="Times New Roman" w:hAnsi="Times New Roman"/>
          <w:sz w:val="18"/>
          <w:szCs w:val="18"/>
          <w:color w:val="auto"/>
        </w:rPr>
        <w:t xml:space="preserve"> and being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with all amendments, modifications, replacements, extensions and rearrangements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Oil and Gas Properties</w:t>
      </w:r>
      <w:r>
        <w:rPr>
          <w:rFonts w:ascii="Times New Roman" w:cs="Times New Roman" w:eastAsia="Times New Roman" w:hAnsi="Times New Roman"/>
          <w:sz w:val="18"/>
          <w:szCs w:val="18"/>
          <w:color w:val="auto"/>
        </w:rPr>
        <w:t>” means (a) Hydrocarbon Interests; (b) the Properties now or hereafter pooled or unitized with Hydrocarbon Interests;</w:t>
      </w:r>
    </w:p>
    <w:p>
      <w:pPr>
        <w:spacing w:after="0" w:line="27" w:lineRule="exact"/>
        <w:rPr>
          <w:sz w:val="20"/>
          <w:szCs w:val="20"/>
          <w:color w:val="auto"/>
        </w:rPr>
      </w:pPr>
    </w:p>
    <w:p>
      <w:pPr>
        <w:jc w:val="both"/>
        <w:ind w:firstLine="8"/>
        <w:spacing w:after="0" w:line="251" w:lineRule="auto"/>
        <w:tabs>
          <w:tab w:leader="none" w:pos="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or any other excise or Property taxes, charges or similar levies arising from any payment made hereunder or from the execution, delivery or enforcement of, or otherwise with respect to, this Agreement and any other Loan Document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except any such Taxes imposed as a result of any other present or former connection with such jurisdiction (other than any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connection arising solely from this Agreement or any other Loan Document or any transactions contemplated thereunder) imposed with respect to an assignment.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(a) the Federal Funds Effective Rate and (b) an overnight rate determined by the Administrative Agent in accordance with banking industry rules on interbank compensation.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Guarantor</w:t>
      </w:r>
      <w:r>
        <w:rPr>
          <w:rFonts w:ascii="Times New Roman" w:cs="Times New Roman" w:eastAsia="Times New Roman" w:hAnsi="Times New Roman"/>
          <w:sz w:val="18"/>
          <w:szCs w:val="18"/>
          <w:color w:val="auto"/>
        </w:rPr>
        <w:t>” means (a) prior to the New Holdco Joinder Date, VEI and (b) on and after the New Holdco Joinder Date, New Holdco. On any date following the New Holdco Guarantor Joinder Date, upon delivery of notice by the Borrower to the Administrative Agent, Parent Guarantor shall mean New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has the meaning set forth in the definition of “Permitted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means Investments in Persons (each, a “</w:t>
      </w:r>
      <w:r>
        <w:rPr>
          <w:rFonts w:ascii="Times New Roman" w:cs="Times New Roman" w:eastAsia="Times New Roman" w:hAnsi="Times New Roman"/>
          <w:sz w:val="18"/>
          <w:szCs w:val="18"/>
          <w:u w:val="single" w:color="auto"/>
          <w:color w:val="auto"/>
        </w:rPr>
        <w:t>Permitted Acquisition Target</w:t>
      </w:r>
      <w:r>
        <w:rPr>
          <w:rFonts w:ascii="Times New Roman" w:cs="Times New Roman" w:eastAsia="Times New Roman" w:hAnsi="Times New Roman"/>
          <w:sz w:val="18"/>
          <w:szCs w:val="18"/>
          <w:color w:val="auto"/>
        </w:rPr>
        <w:t>”) engaged primarily in the business of acquiring, developing and producing Oil and Gas Properties or transporting or processing Hydrocarbons from or attributable to such Oil and Gas Properties or business activities reasonably related, incidental, complementary or ancillary to the foregoing.</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xml:space="preserve">” means each of (i) the Parent Guarantor and any </w:t>
      </w:r>
      <w:r>
        <w:rPr>
          <w:rFonts w:ascii="Times New Roman" w:cs="Times New Roman" w:eastAsia="Times New Roman" w:hAnsi="Times New Roman"/>
          <w:sz w:val="18"/>
          <w:szCs w:val="18"/>
          <w:b w:val="1"/>
          <w:bCs w:val="1"/>
          <w:color w:val="FF0000"/>
          <w:strike w:val="1"/>
        </w:rPr>
        <w:t>direct</w:t>
      </w:r>
      <w:r>
        <w:rPr>
          <w:rFonts w:ascii="Times New Roman" w:cs="Times New Roman" w:eastAsia="Times New Roman" w:hAnsi="Times New Roman"/>
          <w:sz w:val="18"/>
          <w:szCs w:val="18"/>
          <w:color w:val="auto"/>
        </w:rPr>
        <w:t xml:space="preserve"> wholly owned Subsidiary of Parent Guarantor, (ii) Diamondback Energy, Inc., any Subsidiary thereof, any Affiliated holding companies directly or indirectly owned, controlled or managed by Diamondback Energy, Inc. or any other Person that is a Permitted Holder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(iii) </w:t>
      </w:r>
      <w:r>
        <w:rPr>
          <w:rFonts w:ascii="Times New Roman" w:cs="Times New Roman" w:eastAsia="Times New Roman" w:hAnsi="Times New Roman"/>
          <w:sz w:val="18"/>
          <w:szCs w:val="18"/>
          <w:b w:val="1"/>
          <w:bCs w:val="1"/>
          <w:color w:val="FF0000"/>
          <w:strike w:val="1"/>
        </w:rPr>
        <w:t>any stockholder,</w:t>
      </w:r>
      <w:r>
        <w:rPr>
          <w:rFonts w:ascii="Times New Roman" w:cs="Times New Roman" w:eastAsia="Times New Roman" w:hAnsi="Times New Roman"/>
          <w:sz w:val="18"/>
          <w:szCs w:val="18"/>
          <w:b w:val="1"/>
          <w:bCs w:val="1"/>
          <w:u w:val="single" w:color="auto"/>
          <w:color w:val="0000FF"/>
        </w:rPr>
        <w:t>the New Parent and any wholly owned Subsidiary of the New Parent or</w:t>
      </w: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director or officer of any of the Persons described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clause (i)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clause (ii)</w:t>
      </w:r>
      <w:r>
        <w:rPr>
          <w:rFonts w:ascii="Times New Roman" w:cs="Times New Roman" w:eastAsia="Times New Roman" w:hAnsi="Times New Roman"/>
          <w:sz w:val="18"/>
          <w:szCs w:val="18"/>
          <w:b w:val="1"/>
          <w:bCs w:val="1"/>
          <w:color w:val="0000FF"/>
        </w:rPr>
        <w:t xml:space="preserve"> or clause (iii) </w:t>
      </w:r>
      <w:r>
        <w:rPr>
          <w:rFonts w:ascii="Times New Roman" w:cs="Times New Roman" w:eastAsia="Times New Roman" w:hAnsi="Times New Roman"/>
          <w:sz w:val="18"/>
          <w:szCs w:val="18"/>
          <w:color w:val="000000"/>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-19050</wp:posOffset>
            </wp:positionV>
            <wp:extent cx="691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1515" cy="8255"/>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-1905</wp:posOffset>
            </wp:positionV>
            <wp:extent cx="691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as defined in section 3(2) of ERISA, which (a) is currently or hereafter sponsored, maintained or contributed to by the Parent Guarantor, the Borrower, a Subsidiary or an ERISA Affiliate or (b) was at any time during the six calendar years preceding the date hereof, sponsored, maintained or contributed to by the Parent Guarantor, Borrower, a Subsidiary or an ERISA Affiliate.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means the applicable category of rating level contained in the definition of “Applicable Margin”, which is based on the rating of the Index Debt (or the Facility as provided for in the last sentence of the definition of “Applicable Margin”, as applicable) by one or more of the Rating Agencies.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interest in any kind of property or asset, whether real, personal or mixed, or tangible or intangible, including, without limitation, cash, securities, accounts and contract rights.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S&amp;P, Moody’s or Fitch.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as the same may be amended, supplemented or replaced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(including attorneys, accountants and experts)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Remedial Work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as to any Person, the Chief Executive Officer, the President, any Financial Officer or any Vice President of such Person. Unless otherwise specified, all references to a Responsible Officer herein shall mean a Responsible Officer of the Parent Guarantor.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Parent Guarantor or the Borrower that is not an Unrestricted Subsidiary.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(without duplication) of (a) the outstanding principal amount of such Lender’s Loans (including Swingline Loans) at such time, (b) its LC Exposure at such time, and (c) its Swingline Exposure (other than such Lender’s Swingline Exposure with respect to Swingline Loans made by such Lender in its capacity as a Swingline Lender, if any)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 Service, a division of S&amp;P Global Inc.,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means, at any time, a country, region or territory which is itself the subject or target of any comprehensive Sanctions (which are,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Cuba, Iran, North Korea, </w:t>
      </w:r>
      <w:r>
        <w:rPr>
          <w:rFonts w:ascii="Times New Roman" w:cs="Times New Roman" w:eastAsia="Times New Roman" w:hAnsi="Times New Roman"/>
          <w:sz w:val="18"/>
          <w:szCs w:val="18"/>
          <w:b w:val="1"/>
          <w:bCs w:val="1"/>
          <w:color w:val="FF0000"/>
          <w:strike w:val="1"/>
        </w:rPr>
        <w:t>Syria,</w:t>
      </w:r>
      <w:r>
        <w:rPr>
          <w:rFonts w:ascii="Times New Roman" w:cs="Times New Roman" w:eastAsia="Times New Roman" w:hAnsi="Times New Roman"/>
          <w:sz w:val="18"/>
          <w:szCs w:val="18"/>
          <w:color w:val="auto"/>
        </w:rPr>
        <w:t xml:space="preserve"> the so-called Donetsk People’s Republic, the so-called Luhansk People’s Republic</w:t>
      </w:r>
      <w:r>
        <w:rPr>
          <w:rFonts w:ascii="Times New Roman" w:cs="Times New Roman" w:eastAsia="Times New Roman" w:hAnsi="Times New Roman"/>
          <w:sz w:val="18"/>
          <w:szCs w:val="18"/>
          <w:b w:val="1"/>
          <w:bCs w:val="1"/>
          <w:color w:val="FF0000"/>
          <w:strike w:val="1"/>
        </w:rPr>
        <w:t>, the Crimea, and the non-Ukrainian government-controlled areas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and</w:t>
      </w:r>
      <w:r>
        <w:rPr>
          <w:rFonts w:ascii="Times New Roman" w:cs="Times New Roman" w:eastAsia="Times New Roman" w:hAnsi="Times New Roman"/>
          <w:sz w:val="18"/>
          <w:szCs w:val="18"/>
          <w:color w:val="auto"/>
        </w:rPr>
        <w:t xml:space="preserve"> the Zaporizhzhia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Kherson </w:t>
      </w:r>
      <w:r>
        <w:rPr>
          <w:rFonts w:ascii="Times New Roman" w:cs="Times New Roman" w:eastAsia="Times New Roman" w:hAnsi="Times New Roman"/>
          <w:sz w:val="18"/>
          <w:szCs w:val="18"/>
          <w:b w:val="1"/>
          <w:bCs w:val="1"/>
          <w:color w:val="FF0000"/>
          <w:strike w:val="1"/>
        </w:rPr>
        <w:t>regions</w:t>
      </w:r>
      <w:r>
        <w:rPr>
          <w:rFonts w:ascii="Times New Roman" w:cs="Times New Roman" w:eastAsia="Times New Roman" w:hAnsi="Times New Roman"/>
          <w:sz w:val="18"/>
          <w:szCs w:val="18"/>
          <w:b w:val="1"/>
          <w:bCs w:val="1"/>
          <w:u w:val="single" w:color="auto"/>
          <w:color w:val="0000FF"/>
        </w:rPr>
        <w:t>and Crimea Regions</w:t>
      </w:r>
      <w:r>
        <w:rPr>
          <w:rFonts w:ascii="Times New Roman" w:cs="Times New Roman" w:eastAsia="Times New Roman" w:hAnsi="Times New Roman"/>
          <w:sz w:val="18"/>
          <w:szCs w:val="18"/>
          <w:color w:val="auto"/>
        </w:rPr>
        <w:t xml:space="preserve"> of Ukraine).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OFAC or the U.S. Department of State, (b) any Person operating, organized or resident in a Sanctioned Country or (c) any Person owned fifty percent (50%) or more, individually or in the aggregate, directly or indirectly, by any such Person or Persons described in the foregoing clause (a).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the U.S. government, including those administered by OFAC or the U.S. Department of State.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successor Governmental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Unsecured Notes</w:t>
      </w:r>
      <w:r>
        <w:rPr>
          <w:rFonts w:ascii="Times New Roman" w:cs="Times New Roman" w:eastAsia="Times New Roman" w:hAnsi="Times New Roman"/>
          <w:sz w:val="18"/>
          <w:szCs w:val="18"/>
          <w:color w:val="auto"/>
        </w:rPr>
        <w:t>” means Debt in the form of unsecured senior or senior subordinated notes issued by the Parent Guarantor or the Borrower, including exchange notes issued in exchange therefor pursuant to any registration rights agreement, and, in each case, any guarantees thereof by the Parent Guarantor, the Borrower or a Guarantor.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Sitio Acquisition</w:t>
      </w:r>
      <w:r>
        <w:rPr>
          <w:rFonts w:ascii="Times New Roman" w:cs="Times New Roman" w:eastAsia="Times New Roman" w:hAnsi="Times New Roman"/>
          <w:sz w:val="18"/>
          <w:szCs w:val="18"/>
          <w:color w:val="auto"/>
        </w:rPr>
        <w:t>” means, collectively, the mergers and other transactions that will occur pursuant to that certain Agreement and Plan of Merger, dated as of June 2, 2025, among the Parent Guarantor, the Borrower, New Cobra Pubco, Inc., Cobra Merger Sub, Inc., Scorpion Merger Sub, Inc., Sitio Royalties Corp. and Sitio Royalties Operating Partnership, LP (as amended, restated, supplemented or otherwise modified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xml:space="preserve">” means any Loan bearing interest at a rate based on Term SOFR as provided in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Equity</w:t>
      </w:r>
      <w:r>
        <w:rPr>
          <w:rFonts w:ascii="Times New Roman" w:cs="Times New Roman" w:eastAsia="Times New Roman" w:hAnsi="Times New Roman"/>
          <w:sz w:val="18"/>
          <w:szCs w:val="18"/>
          <w:color w:val="auto"/>
        </w:rPr>
        <w:t>” means, as of the time for which any determination thereof is to be made, (a) stockholders’ equity of the Parent Guarantor and its Consolidated Restricted Subsidiaries determined in accordance with GAAP as adjusted by (b) either adding the amount by which such stockholders’ equity shall have been reduced by reason of any non-cash loss or subtracting the amount by which such stockholders’ equity shall have been increased by reason of any non-cash gain, in either case from changes in mark-to-market value of hedges, net of tax, resulting from the requirements of ASC Topic 815.</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any Person of which at least a majority of the outstanding Equity Interests having by the terms thereof ordinary voting power to elect a majority of the board of directors, managers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the Parent Guarantor, the Borrower or one or more of their Subsidiaries and (b) any partnership of which the Parent Guarantor, the Borrower or any of their Subsidiaries is a general partner. Unless otherwise indicated herein, each reference to the term “Subsidiary” shall mean a Subsidiary of the Parent Guarantor or the Borrower, as the context requires.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“Successor Entity” has the meaning assigned to such term in Section 9.05.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whether exchange traded, “over-the-counter”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Guarantor or its Subsidiaries shall be a Swap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Person, any obligation to pay or perform under any agreement, contract or transaction that constitutes a “swap” within the meaning of section 1a(47) of the Commodity Exchange Act, including any such obligation comprised of a guaranty or a security interest or other Lien.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by the counterparties to such Swap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Commitment</w:t>
      </w:r>
      <w:r>
        <w:rPr>
          <w:rFonts w:ascii="Times New Roman" w:cs="Times New Roman" w:eastAsia="Times New Roman" w:hAnsi="Times New Roman"/>
          <w:sz w:val="18"/>
          <w:szCs w:val="18"/>
          <w:color w:val="auto"/>
        </w:rPr>
        <w:t xml:space="preserve">” means the commitment of the Swingline Lender to make Swingline Loans.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the total Swingline Commitment is the lesser of (a) $50,000,000 and (b) the unused amount of the Commitment of the Swingline Lender.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Due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xml:space="preserve">” means Wells Fargo Bank, National Association and its successors in such capacity as provided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Agents</w:t>
      </w:r>
      <w:r>
        <w:rPr>
          <w:rFonts w:ascii="Times New Roman" w:cs="Times New Roman" w:eastAsia="Times New Roman" w:hAnsi="Times New Roman"/>
          <w:sz w:val="18"/>
          <w:szCs w:val="18"/>
          <w:color w:val="auto"/>
        </w:rPr>
        <w:t>” means, PNC Bank, National Association and Truist Bank, as co-syndication agents for the Lenders under this Agreement and the other Loan Documents.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Leases</w:t>
      </w:r>
      <w:r>
        <w:rPr>
          <w:rFonts w:ascii="Times New Roman" w:cs="Times New Roman" w:eastAsia="Times New Roman" w:hAnsi="Times New Roman"/>
          <w:sz w:val="18"/>
          <w:szCs w:val="18"/>
          <w:color w:val="auto"/>
        </w:rPr>
        <w:t>” means, in respect of any Person, all leases which shall have been, or should have been, in accordance with GAAP, treated as operating leases on the financial statements of the Person liable (whether contingently or otherwise) for the payment of rent thereunder and which were properly treated as indebtedness for borrowed money for purposes of U.S. federal income taxes, if the lessee in respect thereof is obligated to either purchase for an amount in excess of, or pay upon early termination an amount in excess of, 80% of the residual value of the Property subject to such operating lease upon expiration or early termination of such lease.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imposed by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(ii)            for any calculation with respect to an ABR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Term SOFR as so determined shall ever be less than the Floor, then Term SOFR shall be deemed to be the Floor.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means the earlier of the Maturity Date and the date of termination of all of the Commitments.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means, at any date, all Debt referred to in clause (a) of the definition thereof of the Parent Guarantor, the Borrower and the Consolidated Restricted Subsidiaries on a consolidated basis.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w:t>
      </w:r>
      <w:r>
        <w:rPr>
          <w:rFonts w:ascii="Times New Roman" w:cs="Times New Roman" w:eastAsia="Times New Roman" w:hAnsi="Times New Roman"/>
          <w:sz w:val="18"/>
          <w:szCs w:val="18"/>
          <w:color w:val="auto"/>
        </w:rPr>
        <w:t xml:space="preserve">” means Total Debt, net of all cash and cash equivalents of the Parent Guarantor, the Borrower and the Restricted Subsidiaries as of such date determined on a consolidated basis in accordance with GAAP (excluding any portion of such aggregate amount of such cash and cash equivalents that appears (or would be required to appear) as “restricted” on a consolidated balance sheet of the Parent Guarantor, the Borrower and the Restricted Subsidiaries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in the event that the Parent Guarantor, the Borrower or any Restricted Subsidiary issues notes that are subject to a special mandatory redemption, the net cash proceeds of any such notes offering shall not be considered “restricted” cash for purposes of the foregoing if such cash proceeds would not be considered “restricted” absent the existence of such special mandatory redemption provisions).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Net Debt to Capitalization Ratio</w:t>
      </w:r>
      <w:r>
        <w:rPr>
          <w:rFonts w:ascii="Times New Roman" w:cs="Times New Roman" w:eastAsia="Times New Roman" w:hAnsi="Times New Roman"/>
          <w:sz w:val="18"/>
          <w:szCs w:val="18"/>
          <w:color w:val="auto"/>
        </w:rPr>
        <w:t>” means the ratio of (a) Total Net Debt to (b) Capitalization.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with respect to (a) the Borrower, the execution, delivery and performance by the Borrower of this Agreement and each other Loan Document to which it is a party, the borrowing of Loans, the use of the proceeds thereof and the issuance of Letters of Credit hereunder, and</w:t>
      </w:r>
    </w:p>
    <w:p>
      <w:pPr>
        <w:ind w:firstLine="8"/>
        <w:spacing w:after="0" w:line="260"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the execution, delivery and performance by such Guarantor of each Loan Document to which it is a party, and the guaranteeing of the Indebtedness and the other obligations under the Guaranty Agreement.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Alternate Base Rate, Term SOFR or any Benchmark Replacement.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of the Parent Guarantor (other than VEI and the Borrower) or the Borrower which the Parent Guarantor or the Borrower has designated in writing to the Administrative Agent to be an Unrestricted Subsidiary pursuant to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until such time as the Parent Guarantor or the Borrower redesignates such Person as a Restricted Subsidiary in accordance with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USA PATRIOT Act (Title III of Pub. L. 107-56 (signed into law October 26, 2001)), as amended from time to time, and any successor statute.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notice requirements in Sections 2.03, 2.04, and 3.04, in each case, such day is also a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“Withholding Agent” means the Borrower and the Administrative Agent.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Types of Loans and Borrowings</w:t>
      </w:r>
      <w:r>
        <w:rPr>
          <w:rFonts w:ascii="Times New Roman" w:cs="Times New Roman" w:eastAsia="Times New Roman" w:hAnsi="Times New Roman"/>
          <w:sz w:val="18"/>
          <w:szCs w:val="18"/>
          <w:color w:val="auto"/>
        </w:rPr>
        <w:t>. For purposes of this Agreement, Loans may be classified and referred to by Class (e.g., a “</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u w:val="single" w:color="auto"/>
          <w:color w:val="auto"/>
        </w:rPr>
        <w:t>SOFR Revolving Loan</w:t>
      </w:r>
      <w:r>
        <w:rPr>
          <w:rFonts w:ascii="Times New Roman" w:cs="Times New Roman" w:eastAsia="Times New Roman" w:hAnsi="Times New Roman"/>
          <w:sz w:val="18"/>
          <w:szCs w:val="18"/>
          <w:color w:val="auto"/>
        </w:rPr>
        <w:t>”). Borrowings also may be classified and referred to by Class (e.g., a “</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or by Type (e.g., a “</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or by Class and Type (e.g., a “</w:t>
      </w:r>
      <w:r>
        <w:rPr>
          <w:rFonts w:ascii="Times New Roman" w:cs="Times New Roman" w:eastAsia="Times New Roman" w:hAnsi="Times New Roman"/>
          <w:sz w:val="18"/>
          <w:szCs w:val="18"/>
          <w:u w:val="single" w:color="auto"/>
          <w:color w:val="auto"/>
        </w:rPr>
        <w:t>SOFR Revolving Borrowing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Terms Generally; Rules of Construction</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as used in this Agreement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and (f) any reference herein to Articles, Sections, Annexes, Exhibits and Schedules shall be construed to refer to Articles and Sections of, and Annexes, Exhibits and Schedules to, this Agreement. No provision of this Agreement or any other Loan Document shall be interpreted or construed against any Person solely because such Person or its legal representative drafted such provision.</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Accounting Terms and Determinations; GAAP</w:t>
      </w:r>
      <w:r>
        <w:rPr>
          <w:rFonts w:ascii="Times New Roman" w:cs="Times New Roman" w:eastAsia="Times New Roman" w:hAnsi="Times New Roman"/>
          <w:sz w:val="18"/>
          <w:szCs w:val="18"/>
          <w:color w:val="auto"/>
        </w:rPr>
        <w:t xml:space="preserve">.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Parent Guarantor’s or the Borrower’s independent certified public accountants concur and which are disclosed to Administrative Agent on the next date on which financial statements are required to be delivered to the Lenders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the Parent Guarantor, the Borrower and the Majority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Interest Rates</w:t>
      </w:r>
      <w:r>
        <w:rPr>
          <w:rFonts w:ascii="Times New Roman" w:cs="Times New Roman" w:eastAsia="Times New Roman" w:hAnsi="Times New Roman"/>
          <w:sz w:val="18"/>
          <w:szCs w:val="18"/>
          <w:color w:val="auto"/>
        </w:rPr>
        <w:t>.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3.03(c),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Commitments</w:t>
      </w:r>
      <w:r>
        <w:rPr>
          <w:rFonts w:ascii="Times New Roman" w:cs="Times New Roman" w:eastAsia="Times New Roman" w:hAnsi="Times New Roman"/>
          <w:sz w:val="18"/>
          <w:szCs w:val="18"/>
          <w:color w:val="auto"/>
        </w:rPr>
        <w:t>. Subject to the terms and conditions set forth herein, each Lender severally agrees to make Revolving Loans in dollars to the Borrower during the Availability Period in an aggregate principal amount that will not result in (a) such Lender’s Revolving Credit Exposure exceeding such Lender’s Commitment or (b) the total Revolving Credit Exposures exceeding the total Commitments. Within the foregoing limits and subject to the terms and conditions set forth herein, the Borrower may borrow, repay and reborrow the Revolving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Revolving 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Borrowings; Several Obligations</w:t>
      </w:r>
      <w:r>
        <w:rPr>
          <w:rFonts w:ascii="Times New Roman" w:cs="Times New Roman" w:eastAsia="Times New Roman" w:hAnsi="Times New Roman"/>
          <w:sz w:val="18"/>
          <w:szCs w:val="18"/>
          <w:color w:val="auto"/>
        </w:rPr>
        <w:t xml:space="preserve">.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are several and no Lender shall be responsible for any other Lender’s failure to make Loans as required.</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Types of Loans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each Revolving Borrowing shall be comprised entirely of ABR Loans or SOFR Loans as the Borrower may request in accordance herewith. Each Lender at its option may make any SOFR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0"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Minimum Amounts; Limitation on Number of Borrowings</w:t>
      </w:r>
      <w:r>
        <w:rPr>
          <w:rFonts w:ascii="Times New Roman" w:cs="Times New Roman" w:eastAsia="Times New Roman" w:hAnsi="Times New Roman"/>
          <w:sz w:val="17"/>
          <w:szCs w:val="17"/>
          <w:color w:val="auto"/>
        </w:rPr>
        <w:t xml:space="preserve">. At the commencement of each Interest Period for any SOFR Revolving Borrowing, such Borrowing shall be in an aggregate amount that is an integral multiple of $250,000 and not less than $250,000. At the time that each ABR Revolving Borrowing is made, such Borrowing shall be in an aggregate amount that is an integral multiple of $250,000 and not less than $250,000;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an ABR Revolving Borrowing may be in an aggregate amount that is equal to the entire unused balance of the total Commitments or that is required to finance the reimbursement of an LC Disbursement as contemplated by </w:t>
      </w:r>
      <w:r>
        <w:rPr>
          <w:rFonts w:ascii="Times New Roman" w:cs="Times New Roman" w:eastAsia="Times New Roman" w:hAnsi="Times New Roman"/>
          <w:sz w:val="17"/>
          <w:szCs w:val="17"/>
          <w:u w:val="single" w:color="auto"/>
          <w:color w:val="auto"/>
        </w:rPr>
        <w:t>Section 2.08(e)</w:t>
      </w:r>
      <w:r>
        <w:rPr>
          <w:rFonts w:ascii="Times New Roman" w:cs="Times New Roman" w:eastAsia="Times New Roman" w:hAnsi="Times New Roman"/>
          <w:sz w:val="17"/>
          <w:szCs w:val="17"/>
          <w:color w:val="auto"/>
        </w:rPr>
        <w:t>. Revolving Borrowings of more than one Type may be outstanding at the same time. Notwithstanding any other provision of this Agreement, the Borrower shall not be entitled to request, or to elect to convert or continue, any Revolving Borrowing if the Interest Period requested with respect thereto would end after the Maturity Date.</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Notes</w:t>
      </w:r>
      <w:r>
        <w:rPr>
          <w:rFonts w:ascii="Times New Roman" w:cs="Times New Roman" w:eastAsia="Times New Roman" w:hAnsi="Times New Roman"/>
          <w:sz w:val="18"/>
          <w:szCs w:val="18"/>
          <w:color w:val="auto"/>
        </w:rPr>
        <w:t xml:space="preserve">. The Loans made by any Lender, at the request of such Lender, shall be evidenced by a single promissory note of the Borrower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dated, in the case of (i) any Lender party hereto as of the date of this Agreement, as of the date of this Agreement or (ii) any Lender that becomes a party hereto pursuant to an Assignment and Assumption, as of the effective date of the Assignment and Assumption, payable to such Lender in a principal amount equal to its Commitment as in effect on such date, and otherwise duly completed. In the event that any Lender’s Commitment increases or decreases for any reason (whether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or otherwise), the Borrower shall deliver or cause to be delivered on the effective date of such increase or decrease, a new Note payable to such Lender in a principal amount equal to its Commitment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Note, and, prior to any transfer, may be endorsed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Requests for Revolving Borrowings</w:t>
      </w:r>
      <w:r>
        <w:rPr>
          <w:rFonts w:ascii="Times New Roman" w:cs="Times New Roman" w:eastAsia="Times New Roman" w:hAnsi="Times New Roman"/>
          <w:sz w:val="18"/>
          <w:szCs w:val="18"/>
          <w:color w:val="auto"/>
        </w:rPr>
        <w:t xml:space="preserve">. To request a Revolving Borrowing, the Borrower shall notify the Administrative Agent of such request by telephone or in writing (a) in the case of a SOFR Borrowing, not later than 1:00 P.M., Houston, Texas time, three U.S. Government Securities Business Days before the date of the proposed SOFR Borrowing or (b) in the case of an ABR Borrowing, not later than 11:00 A.M., Houston, Texas time, on the Business Day of the proposed ABR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notice shall be required for any deemed request of an ABR Borrowing to finance the reimbursement of an LC Disbursement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Each such telephonic and written Borrowing Request shall be irrevocable and shall be confirmed promptly (in the case of a telephonic request) and delivered (in the case of a written request) by delivery to the Administrative Agent of a written Borrowing Request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signed by the Borrower. Each such telephonic and written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aggregate amount of the requested Borrowing;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date of such Borrowing,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such Borrowing is to be an ABR Borrowing or a SOFR Borrowing;</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in the case of a SOFR Borrowing, the initial Interest Period to be applicable thereto, which shall be a period contemplated by the definition of the term “Interest Period”;</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           the current total Revolving Credit Exposures (without regard to the requested Borrowing) and the pro forma total Revolving Credit Exposures (giving effect to the requested Borrowing);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(vi)          the location and number of the Borrower’s account to which funds are to be disbursed, which shall comply with the requirements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Revolving Borrowing is specified, then the requested Borrowing shall be an ABR Borrowing. If no Interest Period is specified with respect to any requested SOFR Revolving Borrowing, then the Borrower shall be deemed to have selected an Interest Period of one month’s duration. Each Borrowing Request shall constitute a representation that the amount of the requested Borrowing shall not cause the total Revolving Credit Exposures to exceed the total Commitments.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Promptly following receipt of a Borrowing Request in accordance with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 Administrative Agent shall advise each Lender of the details thereof and of the amount of such Lender’s Loan to be made as part of the requested Borrowing.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and Continuance</w:t>
      </w:r>
      <w:r>
        <w:rPr>
          <w:rFonts w:ascii="Times New Roman" w:cs="Times New Roman" w:eastAsia="Times New Roman" w:hAnsi="Times New Roman"/>
          <w:sz w:val="18"/>
          <w:szCs w:val="18"/>
          <w:color w:val="auto"/>
        </w:rPr>
        <w:t xml:space="preserve">. 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Election Requests</w:t>
      </w:r>
      <w:r>
        <w:rPr>
          <w:rFonts w:ascii="Times New Roman" w:cs="Times New Roman" w:eastAsia="Times New Roman" w:hAnsi="Times New Roman"/>
          <w:sz w:val="18"/>
          <w:szCs w:val="18"/>
          <w:color w:val="auto"/>
        </w:rPr>
        <w:t xml:space="preserve">. To make an election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Borrower shall notify the Administrative Agent of such election by telephone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was requesting a Revolving Borrowing of the Type resulting from such election to be made on the effective date of such election. Each such telephonic Interest Election Request shall be irrevocable and shall be confirmed promptly by hand delivery, electronic communication or telecopy to the Administrative Agent of a written Interest Election Request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signed by the Borrower.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Information in Interest Election Requests</w:t>
      </w:r>
      <w:r>
        <w:rPr>
          <w:rFonts w:ascii="Times New Roman" w:cs="Times New Roman" w:eastAsia="Times New Roman" w:hAnsi="Times New Roman"/>
          <w:sz w:val="18"/>
          <w:szCs w:val="18"/>
          <w:color w:val="auto"/>
        </w:rPr>
        <w:t xml:space="preserve">. Each telephonic and written Interest Election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8"/>
          <w:szCs w:val="18"/>
          <w:u w:val="single" w:color="auto"/>
          <w:color w:val="auto"/>
        </w:rPr>
        <w:t>Section 2.04(c)(iii)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specified for each resulting Borrowing);</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effective date of the election made pursuant to such Interest Election Request,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whether the resulting Borrowing is to be an ABR Borrowing or a SOFR Borrowing; and</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 to Lenders by the Administrative Agent</w:t>
      </w:r>
      <w:r>
        <w:rPr>
          <w:rFonts w:ascii="Times New Roman" w:cs="Times New Roman" w:eastAsia="Times New Roman" w:hAnsi="Times New Roman"/>
          <w:sz w:val="18"/>
          <w:szCs w:val="18"/>
          <w:color w:val="auto"/>
        </w:rPr>
        <w:t>. Promptly following receipt of an Interest Election Request, the Administrative Agent shall advise each Lender of the details thereof and of such Lender’s portion of each resulting Borrowing.</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 of Failure to Deliver Timely Interest Election Request and Events of Default on Interest Election</w:t>
      </w:r>
      <w:r>
        <w:rPr>
          <w:rFonts w:ascii="Times New Roman" w:cs="Times New Roman" w:eastAsia="Times New Roman" w:hAnsi="Times New Roman"/>
          <w:sz w:val="18"/>
          <w:szCs w:val="18"/>
          <w:color w:val="auto"/>
        </w:rPr>
        <w:t>. If the Borrower fails to deliver a timely Interest Election Request with respect to a SOFR Borrowing prior to the end of the Interest Period applicable thereto, then, unless such Borrowing is repaid as provided herein, at the end of such Interest Period such Borrowing shall be automatically continued as a SOFR Borrowing with an Interest Period of one- month’s duration. Any such continuation shall be effective as of the last day of the Interest Period then in effect with respect to the applicable SOFR Loan. Notwithstanding any contrary provision hereof, if an Event of Default has occurred and is continuing, no outstanding Borrowing may be converted to or continued as a SOFR Borrowing (and any Interest Election Request that requests the conversion of any Borrowing to, or continuation of any Borrowing as, a SOFR Borrowing shall be ineffective) and unless repaid, each SOFR Borrowing shall be converted to an ABR Borrowing at the end of the Interest Period applicable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Funding by Lenders</w:t>
      </w:r>
      <w:r>
        <w:rPr>
          <w:rFonts w:ascii="Times New Roman" w:cs="Times New Roman" w:eastAsia="Times New Roman" w:hAnsi="Times New Roman"/>
          <w:sz w:val="18"/>
          <w:szCs w:val="18"/>
          <w:color w:val="auto"/>
        </w:rPr>
        <w:t xml:space="preserve">. Each Lender shall make each Loan to be made by it hereunder on the proposed date thereof by wire transfer of immediately available funds by (i) in the case of a SOFR Loan, 10:00 A.M., Houston, Texas time, to the account of the Administrative Agent most recently designated by it for such purpose by notice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The Administrative Agent will make such Loans available to the Borrower by promptly crediting the amounts so received, in like funds, to an account of the Borrower maintained with the Administrative Agent in Houston, Texas and designated by the Borrower in the applicable Borrowing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Revolving Loans made to finance the reimbursement of an LC Disbursement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shall be remitted by the Administrative Agent to the Issuing Bank.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Presumption of Funding by the Lenders</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2.06         </w:t>
      </w:r>
      <w:r>
        <w:rPr>
          <w:rFonts w:ascii="Times New Roman" w:cs="Times New Roman" w:eastAsia="Times New Roman" w:hAnsi="Times New Roman"/>
          <w:sz w:val="18"/>
          <w:szCs w:val="18"/>
          <w:u w:val="single" w:color="auto"/>
          <w:color w:val="auto"/>
        </w:rPr>
        <w:t>  Termination, Reduction, and Increase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Scheduled Termination and Reduction of Commitments</w:t>
      </w:r>
      <w:r>
        <w:rPr>
          <w:rFonts w:ascii="Times New Roman" w:cs="Times New Roman" w:eastAsia="Times New Roman" w:hAnsi="Times New Roman"/>
          <w:sz w:val="18"/>
          <w:szCs w:val="18"/>
          <w:color w:val="auto"/>
        </w:rPr>
        <w:t>. Unless previously terminated, the Commitments shall terminate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Optional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            The Borrower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reduction of the Commitments shall be in an amount that is an integral multiple of $1,000,000 and not less than $1,000,000 and (B) the Borrower shall not terminate or reduce the Commitments if, after giving effect to any concurrent prepayment of the Loans in accordance with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the total Revolving Credit Exposures would exceed the total Commitments.</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(ii)            The Borrower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Section 2.06(b)(i)</w:t>
      </w:r>
      <w:r>
        <w:rPr>
          <w:rFonts w:ascii="Times New Roman" w:cs="Times New Roman" w:eastAsia="Times New Roman" w:hAnsi="Times New Roman"/>
          <w:sz w:val="18"/>
          <w:szCs w:val="18"/>
          <w:color w:val="auto"/>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18"/>
          <w:szCs w:val="18"/>
          <w:u w:val="single" w:color="auto"/>
          <w:color w:val="auto"/>
        </w:rPr>
        <w:t>Section 2.06(b)(ii)</w:t>
      </w:r>
      <w:r>
        <w:rPr>
          <w:rFonts w:ascii="Times New Roman" w:cs="Times New Roman" w:eastAsia="Times New Roman" w:hAnsi="Times New Roman"/>
          <w:sz w:val="18"/>
          <w:szCs w:val="18"/>
          <w:color w:val="auto"/>
        </w:rPr>
        <w:t xml:space="preserve"> shall be irrevocable. Any termination or reduction of the Commitments shall be permanent and may not be reinstated, in each case except pursuant to an increase of the Commitments pursuant to </w:t>
      </w:r>
      <w:r>
        <w:rPr>
          <w:rFonts w:ascii="Times New Roman" w:cs="Times New Roman" w:eastAsia="Times New Roman" w:hAnsi="Times New Roman"/>
          <w:sz w:val="18"/>
          <w:szCs w:val="18"/>
          <w:u w:val="single" w:color="auto"/>
          <w:color w:val="auto"/>
        </w:rPr>
        <w:t>Section 2.06(c)</w:t>
      </w:r>
      <w:r>
        <w:rPr>
          <w:rFonts w:ascii="Times New Roman" w:cs="Times New Roman" w:eastAsia="Times New Roman" w:hAnsi="Times New Roman"/>
          <w:sz w:val="18"/>
          <w:szCs w:val="18"/>
          <w:color w:val="auto"/>
        </w:rPr>
        <w:t xml:space="preserve"> or an amendment to this Agreement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Each reduction of the total Commitments shall be made ratably among the Lenders in accordance with each Lender’s Applicable Percentage of the class of Commitments being reduced.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Optional Increase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Subject to the conditions set forth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the Borrower may, without the consent of the Lenders but with the prior written approval of the Administrative Agent, the Swingline Lender, and the Issuing Bank (in each case, such approval not to be unreasonably withheld, delayed, or conditioned) increase the total Commitments then in effect by increasing the Commitments of a Lender or by causing a Person that is acceptable to the Administrative Agent (and not excluded by </w:t>
      </w:r>
      <w:r>
        <w:rPr>
          <w:rFonts w:ascii="Times New Roman" w:cs="Times New Roman" w:eastAsia="Times New Roman" w:hAnsi="Times New Roman"/>
          <w:sz w:val="18"/>
          <w:szCs w:val="18"/>
          <w:u w:val="single" w:color="auto"/>
          <w:color w:val="auto"/>
        </w:rPr>
        <w:t>Section 12.04(b)(ii)(E)</w:t>
      </w:r>
      <w:r>
        <w:rPr>
          <w:rFonts w:ascii="Times New Roman" w:cs="Times New Roman" w:eastAsia="Times New Roman" w:hAnsi="Times New Roman"/>
          <w:sz w:val="18"/>
          <w:szCs w:val="18"/>
          <w:color w:val="auto"/>
        </w:rPr>
        <w:t>) that at such time is not a Lender to become a Lender (an “</w:t>
      </w:r>
      <w:r>
        <w:rPr>
          <w:rFonts w:ascii="Times New Roman" w:cs="Times New Roman" w:eastAsia="Times New Roman" w:hAnsi="Times New Roman"/>
          <w:sz w:val="18"/>
          <w:szCs w:val="18"/>
          <w:u w:val="single" w:color="auto"/>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Notwithstanding anything to the contrary contained in this Agreement, in no case shall an Additional Lender be the Borrower or an Affiliate of a Borrower.</w:t>
      </w:r>
    </w:p>
    <w:p>
      <w:pPr>
        <w:spacing w:after="0" w:line="1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(ii)            Any increase in the total Commitments shall be subject to the following additional conditions:</w:t>
      </w:r>
    </w:p>
    <w:p>
      <w:pPr>
        <w:spacing w:after="0" w:line="225"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(A)            such increase shall not be less than $25,000,000 unless the Administrative Agent otherwise consents in writing, and no such increase shall be permitted if, after giving effect thereto, the total Commitments would exceed $</w:t>
      </w:r>
      <w:r>
        <w:rPr>
          <w:rFonts w:ascii="Times New Roman" w:cs="Times New Roman" w:eastAsia="Times New Roman" w:hAnsi="Times New Roman"/>
          <w:sz w:val="18"/>
          <w:szCs w:val="18"/>
          <w:b w:val="1"/>
          <w:bCs w:val="1"/>
          <w:color w:val="FF0000"/>
          <w:strike w:val="1"/>
        </w:rPr>
        <w:t>2,500,000,000</w:t>
      </w:r>
      <w:r>
        <w:rPr>
          <w:rFonts w:ascii="Times New Roman" w:cs="Times New Roman" w:eastAsia="Times New Roman" w:hAnsi="Times New Roman"/>
          <w:sz w:val="18"/>
          <w:szCs w:val="18"/>
          <w:b w:val="1"/>
          <w:bCs w:val="1"/>
          <w:u w:val="single" w:color="auto"/>
          <w:color w:val="0000FF"/>
        </w:rPr>
        <w:t>3,000,000,000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no Default or Event of Default shall have occurred and be continuing on the effective date of such increase;</w:t>
      </w:r>
    </w:p>
    <w:p>
      <w:pPr>
        <w:spacing w:after="0" w:line="225"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 xml:space="preserve">(C)            on the effective date of such increase, if any SOFR Borrowings are outstanding, then (I) the effective date of such increase shall be the last day of the Interest Period in respect of such SOFR Borrowings, (II) the Lenders shall each take a ratable share of such increase, (III) the Borrower shall pay compensation required by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(IV) such compensation shall have been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(D)            no Lender’s Commitment may be increased without the consent of such Lender;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 xml:space="preserve">(E)            if the Borrower elects to increase the total Commitments by increasing the Commitment of a Lender, then (I) the Borrower and such Lender shall execute and deliver to the Administrative Agent a certificate substantially in the form of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Increase Certificate</w:t>
      </w:r>
      <w:r>
        <w:rPr>
          <w:rFonts w:ascii="Times New Roman" w:cs="Times New Roman" w:eastAsia="Times New Roman" w:hAnsi="Times New Roman"/>
          <w:sz w:val="18"/>
          <w:szCs w:val="18"/>
          <w:color w:val="auto"/>
        </w:rPr>
        <w:t>”) and (II) the Borrower shall (y) if requested by such Lender, deliver a replacement Note payable to such Lender in a principal amount equal to its increased Commitment, and otherwise duly completed and (z) pay any applicable fees as may have been agreed to between the Borrower, such Lender and/or the Administrative Agent; and</w:t>
      </w:r>
    </w:p>
    <w:p>
      <w:pPr>
        <w:spacing w:after="0" w:line="183" w:lineRule="exact"/>
        <w:rPr>
          <w:sz w:val="20"/>
          <w:szCs w:val="20"/>
          <w:color w:val="auto"/>
        </w:rPr>
      </w:pPr>
    </w:p>
    <w:p>
      <w:pPr>
        <w:jc w:val="both"/>
        <w:ind w:firstLine="2592"/>
        <w:spacing w:after="0" w:line="256" w:lineRule="auto"/>
        <w:rPr>
          <w:sz w:val="20"/>
          <w:szCs w:val="20"/>
          <w:color w:val="auto"/>
        </w:rPr>
      </w:pPr>
      <w:r>
        <w:rPr>
          <w:rFonts w:ascii="Times New Roman" w:cs="Times New Roman" w:eastAsia="Times New Roman" w:hAnsi="Times New Roman"/>
          <w:sz w:val="18"/>
          <w:szCs w:val="18"/>
          <w:color w:val="auto"/>
        </w:rPr>
        <w:t xml:space="preserve">(F)            if the Borrower elects to increase the total Commitments by causing an Additional Lender to become a party to this Agreement, then (I) the Borrower and such Additional Lender shall execute and deliver to the Administrative Agent a certificate substantially in the form of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Additional Lender Certificate</w:t>
      </w:r>
      <w:r>
        <w:rPr>
          <w:rFonts w:ascii="Times New Roman" w:cs="Times New Roman" w:eastAsia="Times New Roman" w:hAnsi="Times New Roman"/>
          <w:sz w:val="18"/>
          <w:szCs w:val="18"/>
          <w:color w:val="auto"/>
        </w:rPr>
        <w:t>”), together with an Administrative Questionnaire and a processing and recordation fee of $3,500, and (II) the Borrower shall (y) if requested by the Additional Lender, deliver a Note payable to such Additional Lender in a principal amount equal to its Commitment, and otherwise duly completed and (z) pay any fees as may have been agreed to between the Borrower, the Additional Lender and/or the Administrative Agent.</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w:t>
      </w:r>
      <w:r>
        <w:rPr>
          <w:rFonts w:ascii="Times New Roman" w:cs="Times New Roman" w:eastAsia="Times New Roman" w:hAnsi="Times New Roman"/>
          <w:sz w:val="18"/>
          <w:szCs w:val="18"/>
          <w:u w:val="single" w:color="auto"/>
          <w:color w:val="auto"/>
        </w:rPr>
        <w:t>Section 2.06(c)(iv)</w:t>
      </w:r>
      <w:r>
        <w:rPr>
          <w:rFonts w:ascii="Times New Roman" w:cs="Times New Roman" w:eastAsia="Times New Roman" w:hAnsi="Times New Roman"/>
          <w:sz w:val="18"/>
          <w:szCs w:val="18"/>
          <w:color w:val="auto"/>
        </w:rPr>
        <w:t xml:space="preserve">, from and after the effective date specified in the Commitment Increase Certificate or the Additional Lender Certificate (or if any SOFR Borrowings are outstanding, then the last day of the Interest Period in respect of such SOFR Borrowings, unless the Borrower has otherwise satisfied the condition set forth in </w:t>
      </w:r>
      <w:r>
        <w:rPr>
          <w:rFonts w:ascii="Times New Roman" w:cs="Times New Roman" w:eastAsia="Times New Roman" w:hAnsi="Times New Roman"/>
          <w:sz w:val="18"/>
          <w:szCs w:val="18"/>
          <w:u w:val="single" w:color="auto"/>
          <w:color w:val="auto"/>
        </w:rPr>
        <w:t>Section 2.06(c)(ii)(C)</w:t>
      </w:r>
      <w:r>
        <w:rPr>
          <w:rFonts w:ascii="Times New Roman" w:cs="Times New Roman" w:eastAsia="Times New Roman" w:hAnsi="Times New Roman"/>
          <w:sz w:val="18"/>
          <w:szCs w:val="18"/>
          <w:color w:val="auto"/>
        </w:rPr>
        <w:t>): (A) the amount of the total Commitments shall be increased as set forth therein, and (B) in the case of an Additional Lender Certificate, any Additional Lender party thereto shall be a party to this Agreement and have the rights and obligations of a Lender under this Agreement and the other Loan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Applicable Percentage of the outstanding Loans (and participation interests) after giving effect to the increase in the total Commitments.</w:t>
      </w:r>
    </w:p>
    <w:p>
      <w:pPr>
        <w:spacing w:after="0" w:line="188"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(iv)            Upon its receipt of a duly completed Commitment Increase Certificate or an Additional Lender Certificate, executed by the Borrower and the Lender or by the Borrower and the Additional Lender party thereto, as applicable, the processing and recording fee referred to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and the Administrative Questionnaire referred to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xml:space="preserve">, if applicable, the Administrative Agent shall accept such Commitment Increase Certificate or Additional Lender Certificate and record the information contained therein in the Register required to be maintained by the Administrative Agent pursuant to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 xml:space="preserve">. No increase in the total Commitments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Section 2.06(c)(iv)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(v)            Upon any increase in the total Commitments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this Agreement shall be deemed amended to reflect the Commitment of each Lender (including any Additional Lender) as thereby increased and any resulting changes in the Lenders’ Applicable Percentages.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2.08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set forth herein, the Borrower may request the issuance of dollar denominated Letters of Credit for its own account or for the account of any of its, or the Parent Guarantor’s, Restricted Subsidiaries,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Notwithstanding anything to the contrary contained in this Agreement,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shall be subject to the terms and conditions of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Notwithstanding anything herein to the contrary, the Issuing Bank shall have no obligation hereunder to issue, and shall not issue, any Letter of Credit (i) the proceeds of which would be made available to any Person (A) to fund, in each case in violation of Sanctions, any activity or business of or with any Sanctioned Person, or involving any country or territory that, at the time of such funding, is a Sanctioned Country or (B) in any other manner that would result in a violation of any Sanctions by any party to this Agreement, (ii) if any order, judgment or decree of any Governmental Authority or arbitrator, in either case, with jurisdiction over the Issuing Bank, shall by its terms purport to enjoin or restrain the Issuing Bank from issuing such Letter of Credit, or any Governmental Requirement relating to the Issuing Bank or any Governmental Authority with jurisdiction over the Issuing Bank shall prohibit, the issuance of letters of credit generally or such Letter of Credit in particular or shall impose upon the Issuing Bank with respect to such Letter of Credit any reserve or capital requirement (for which the Issuing Bank is not otherwise compensated hereunder) not in effect on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or shall impose upon the Issuing Bank any unreimbursed loss, cost or expense which was not applicable on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and which the Issuing Bank in good faith deems material to it or (iii) if the issuance of such Letter of Credit would violate one or more policies of the Issuing Bank applicable to letters of credit generally under similar circumstances for similarly situated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 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for purposes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regardless of the date enacted, adopted, issued or implemented.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(not less than five (5) Business Days in advance of the requested date of issuance, amendment, renewal or extension) a notice:</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requesting the issuance of a Letter of Credit or identifying the Letter of Credit to be amended, renewed or extended;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specifying the date of issuance, amendment, renewal or extension (which shall be a Business Day);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(iii)          specifying the date on which such Letter of Credit is to expire (which shall comply with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specifying the amount of such Letter of Credit;</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           specifying the name and address of the beneficiary thereof and such other information as shall be necessary to prepare, amend, renew or extend such Letter of Credit; and</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          specifying (A) the current total Revolving Credit Exposures (without regard to the requested Letter of Credit or the requested amendment, renewal or extension of an outstanding Letter of Credit) and (B) the pro forma total Revolving Credit Exposures (giving effect to the requested Letter of Credit or the requested amendment, renewal or extension of an outstanding Letter of Credit).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notice shall constitute a representation that after giving effect to the requested issuance, amendment, renewal or extension, as applicable,</w:t>
      </w:r>
    </w:p>
    <w:p>
      <w:pPr>
        <w:spacing w:after="0" w:line="27" w:lineRule="exact"/>
        <w:rPr>
          <w:sz w:val="20"/>
          <w:szCs w:val="20"/>
          <w:color w:val="auto"/>
        </w:rPr>
      </w:pPr>
    </w:p>
    <w:p>
      <w:pPr>
        <w:jc w:val="both"/>
        <w:ind w:firstLine="8"/>
        <w:spacing w:after="0" w:line="253" w:lineRule="auto"/>
        <w:tabs>
          <w:tab w:leader="none" w:pos="22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the LC Commitment of such Issuing Bank, (ii) the LC Exposure shall not exceed the LC Sublimit and (iii) the total Revolving Credit Exposures shall not exceed the total Commitments.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If requested by the Issuing Bank, the Borrower also shall submit a letter of credit application on the Issuing Bank’s standard form in connection with any request for a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conflict between such application and the terms of this Agreement, the terms of this Agreement shall control.</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xml:space="preserve">. Each Letter of Credit shall expire at or prior to the close of business on the earlier of (i) the date fifteen (15) months after the date of the issuance of such Letter of Credit (or, in the case of any renewal or extension thereof, fifteen (15) months after such renewal or extension) and (ii) the date that is five (5)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any Letter of Credit may provide for the renewal thereof for additional periods, each of which shall not exceed fifteen (15) months (which shall in no event extend beyond the date referred to in clause (ii) above) and (B) no Letter of Credit may expire after the date that is five (5) Business Days prior to an Existing Maturity Date in respect of any Declining Lenders under Section 2.12 if, after giving effect to such Letter of Credit, the aggregate Commitments of the Consenting Lenders (including any replacement Lenders) for the period following such Existing Maturity Date would be less than the LC Exposure following such Existing Maturity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or of any reimbursement payment required to be refunded to the Borrower for any reason. Each Lender acknowledges and agrees that its obligation to acquire participations pursuant to this </w:t>
      </w:r>
      <w:r>
        <w:rPr>
          <w:rFonts w:ascii="Times New Roman" w:cs="Times New Roman" w:eastAsia="Times New Roman" w:hAnsi="Times New Roman"/>
          <w:sz w:val="18"/>
          <w:szCs w:val="18"/>
          <w:u w:val="single" w:color="auto"/>
          <w:color w:val="auto"/>
        </w:rPr>
        <w:t>Section 2.08(d)</w:t>
      </w:r>
      <w:r>
        <w:rPr>
          <w:rFonts w:ascii="Times New Roman" w:cs="Times New Roman" w:eastAsia="Times New Roman" w:hAnsi="Times New Roman"/>
          <w:sz w:val="18"/>
          <w:szCs w:val="18"/>
          <w:color w:val="auto"/>
        </w:rPr>
        <w:t xml:space="preserve">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the Issuing Bank shall make any LC Disbursement in respect of a Letter of Credit, the Borrower shall reimburse such LC Disbursement by paying to the Administrative Agent an amount equal to such LC Disbursement not later than 12:00 noon, Houston, Texas time, on the date that such LC Disbursement is made, if the Borrower shall have received notice of such LC Disbursement prior to 10:00 a.m., Houston, Texas time, on such date, or, if such notice has not been received by the Borrower prior to such time on such date, then not later than 12:00 noon, Houston, Texas time, on (i) the Business Day that the Borrower receives such notice, if such notice is received prior to 10:00 a.m., Houston, Texas time, on the day of receipt, or (ii) the Business Day immediately following the day that the Borrower receives such notice, if such notice is not received prior to such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is not less than $1,000,000, the Borrower shall, subject to the conditions to Borrowing set forth herein, be deemed to have requested, and the Borrower does hereby request under such circumstances,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Issuing Bank the amounts so received by it from the Lenders. Promptly following receipt by the Administrative Agent of any payment from the Borrower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the Administrative Agent shall distribute such payment to the Issuing Bank or, to the extent that Lenders have made payments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then to such Lenders and the Issuing Bank as their interests may appear. Any payment made by a Lender pursuant to this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for any LC Disbursement (other than the funding of ABR Revolving Loans or Swingline Loan as contemplated above) shall not constitute a Loan and shall not relieve the Borrower of its obligation to reimburse such LC Disbursement.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any Letter of Credit Agreement, or (iv) any other event or circumstance whatsoever, whether or not similar to any of the foregoing, that might, but for the provisions of this </w:t>
      </w:r>
      <w:r>
        <w:rPr>
          <w:rFonts w:ascii="Times New Roman" w:cs="Times New Roman" w:eastAsia="Times New Roman" w:hAnsi="Times New Roman"/>
          <w:sz w:val="18"/>
          <w:szCs w:val="18"/>
          <w:u w:val="single" w:color="auto"/>
          <w:color w:val="auto"/>
        </w:rPr>
        <w:t>Section 2.08(f)</w:t>
      </w:r>
      <w:r>
        <w:rPr>
          <w:rFonts w:ascii="Times New Roman" w:cs="Times New Roman" w:eastAsia="Times New Roman" w:hAnsi="Times New Roman"/>
          <w:sz w:val="18"/>
          <w:szCs w:val="18"/>
          <w:color w:val="auto"/>
        </w:rPr>
        <w:t xml:space="preserve">,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all requisite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The Issuing Bank shall, promptly following its receipt thereof, examine all documents purporting to represent a demand for payment under a Letter of Credit. The Issuing Bank shall promptly notify the Administrative Agent and the Borrower by telephone (confirmed by telecopy) of such demand for payment and whether the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the Issuing Bank and the Lenders with respect to any such LC Disbursement.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the Issuing Bank shall make any LC Disbursement, then, until the Borrower shall have reimbursed the Issuing Bank for such LC Disbursement (either with its own funds or a Borrowing under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the unpaid amount thereof shall bear interest, for each day from and including the date such LC Disbursement is made to but excluding the date that the Borrower reimburses such LC Disbursement, at the rate per annum then applicable to ABR Revolving Loans. Interest accrued pursuant to this </w:t>
      </w:r>
      <w:r>
        <w:rPr>
          <w:rFonts w:ascii="Times New Roman" w:cs="Times New Roman" w:eastAsia="Times New Roman" w:hAnsi="Times New Roman"/>
          <w:sz w:val="18"/>
          <w:szCs w:val="18"/>
          <w:u w:val="single" w:color="auto"/>
          <w:color w:val="auto"/>
        </w:rPr>
        <w:t>Section 2.08(h</w:t>
      </w:r>
      <w:r>
        <w:rPr>
          <w:rFonts w:ascii="Times New Roman" w:cs="Times New Roman" w:eastAsia="Times New Roman" w:hAnsi="Times New Roman"/>
          <w:sz w:val="18"/>
          <w:szCs w:val="18"/>
          <w:color w:val="auto"/>
        </w:rPr>
        <w:t xml:space="preserve">) shall be for the account of the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xml:space="preserve"> to reimburse the Issuing Bank shall be for the account of such Lender to the extent of such payment.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Replacement of the Issuing Bank</w:t>
      </w:r>
      <w:r>
        <w:rPr>
          <w:rFonts w:ascii="Times New Roman" w:cs="Times New Roman" w:eastAsia="Times New Roman" w:hAnsi="Times New Roman"/>
          <w:sz w:val="18"/>
          <w:szCs w:val="18"/>
          <w:color w:val="auto"/>
        </w:rPr>
        <w:t xml:space="preserve">.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 xml:space="preserve">. If (i) any Event of Default shall occur and be continuing and the Borrower receives notice from the Administrative Agent or the Majority Lenders demanding the deposit of cash collateral pursuant to this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or (ii) the Borrower is required to pay to the Administrative Agent the excess attributable to an LC Exposure in connection with any prepayment pursuant to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then the Borrower shall deposit, in an account with the Administrative Agent, in the name of the Administrative Agent and for the benefit of the Lenders, an amount in cash equal to, in the case of an Event of Default, the LC Exposure, and in the case of a payment required by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the amount of such excess as provided in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as of such date plus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Parent Guarantor, the Borrower or any Restricted Subsidiary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The Borrower hereby grants to the Administrative Agent, for the benefit of the Issuing Bank and the Lenders, an exclusive first priority and continuing perfected security interest in and Lien on such account and all cash, checks, drafts, certificates and instruments, if any, from time to time deposited or held in such account, all deposits or wire transfers made thereto, any and all investments purchased with funds deposited in such account, all interest, dividends, cash, instruments, financial assets and other Property from time to time received, receivable or otherwise payable in respect of, or in exchange for, any or all of the foregoing, and all proceeds, products, accessions, rents, profits, income and benefits therefrom, and any substitutions and replacements therefor. The Borrower’s obligation to deposit amounts pursuant to this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which the Parent Guarantor, the Borrower or any Restricted Subsidiaries may now or hereafter have against any such beneficiary, the Issuing Bank, the Administrative Agent, the Lenders or any other Person for any reason whatsoever. Such deposit shall be held as collateral securing the payment and performance of the obligations of the Parent Guarantor, the Borrower and the other Guarantors under this Agreement and the other Loan Documents. The Administrative Agent shall have exclusive dominion and control, including the exclusive right of withdrawal, over such account. Other than any interest earned on the investment of such deposits, which investments, if any, shall be made at the option and sole discretion of the Administrative Agent, but subject to the consent (not to be unreasonably withheld) of the Borrower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of the Parent Guarantor, the Borrower and any Restricted Subsidiary under this Agreement or the other Loan Documents. If the Borrower is required to provide an amount of cash collateral hereunder as a result of the occurrence of an Event of Default, and the Borrower is not otherwise required to pay to the Administrative Agent the excess attributable to an LC Exposure in connection with any prepayment pursuant to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then such amount (to the extent not applied as aforesaid) shall be returned to the Borrower within three Business Days after all Events of Default have been cured or waived.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2.09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At any time that there shall exist a Defaulting Lender, within one Business Day following the written request of the Administrative Agent or the Issuing Bank (with a copy to the Administrative Agent), the Borrower shall Cash Collateralize the Fronting Exposure of the Issuing Bank with respect to such Defaulting Lender (determined after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 The Borrower may use proceeds of Borrowings for the provision of Cash Collateral (so long as no Default or Event of Default exists).</w:t>
      </w:r>
    </w:p>
    <w:p>
      <w:pPr>
        <w:spacing w:after="0" w:line="183" w:lineRule="exact"/>
        <w:rPr>
          <w:sz w:val="20"/>
          <w:szCs w:val="20"/>
          <w:color w:val="auto"/>
        </w:rPr>
      </w:pPr>
    </w:p>
    <w:p>
      <w:pPr>
        <w:jc w:val="both"/>
        <w:ind w:firstLine="1944"/>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LC Exposure, to be applied pursuant to subsection</w:t>
      </w:r>
    </w:p>
    <w:p>
      <w:pPr>
        <w:spacing w:after="0" w:line="1" w:lineRule="exact"/>
        <w:rPr>
          <w:sz w:val="20"/>
          <w:szCs w:val="20"/>
          <w:color w:val="auto"/>
        </w:rPr>
      </w:pPr>
    </w:p>
    <w:p>
      <w:pPr>
        <w:jc w:val="both"/>
        <w:ind w:firstLine="8"/>
        <w:spacing w:after="0" w:line="253"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If at any time the Administrative Agent determines that Cash Collateral is subject to any right or claim of any Person other than the Administrative Agent and the Issuing Bank as herein provided, or that the total amount of such Cash Collateral is less than the Minimum Collateral Amount, the Borrower will, within 2 Business Days upon demand by the Administrative Agent, pay or provide to the Administrative Agent additional Cash Collateral in an amount sufficient to eliminate such deficiency (after giving effect to any Cash Collateral provided by the Defaulting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LC Exposure (including, as to Cash Collateral provided by a Defaulting Lender, any interest accrued on such obligation) for which the Cash Collateral was so provided, prior to any other application of such property as may otherwise be provided for herein.</w:t>
      </w:r>
    </w:p>
    <w:p>
      <w:pPr>
        <w:spacing w:after="0" w:line="18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Termination of Requirement</w:t>
      </w:r>
      <w:r>
        <w:rPr>
          <w:rFonts w:ascii="Times New Roman" w:cs="Times New Roman" w:eastAsia="Times New Roman" w:hAnsi="Times New Roman"/>
          <w:sz w:val="18"/>
          <w:szCs w:val="18"/>
          <w:color w:val="auto"/>
        </w:rPr>
        <w:t xml:space="preserve">. Cash Collateral (or the appropriate portion thereof) provided to reduce the Fronting Exposure of the Issuing Bank shall no longer be required to be held as Cash Collateral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following (A) the elimination of the applicable Fronting Exposure (including by the termination of Defaulting Lender status of the applicable Lender), or (B) the determination by the Administrative Agent and the Issuing Bank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Person providing Cash Collateral and the Issuing Bank may agree that Cash Collateral shall be held to support future anticipated Fronting Exposure or other obligations;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2.10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Defaulting Lender Adjustments</w:t>
      </w:r>
      <w:r>
        <w:rPr>
          <w:rFonts w:ascii="Times New Roman" w:cs="Times New Roman" w:eastAsia="Times New Roman" w:hAnsi="Times New Roman"/>
          <w:sz w:val="18"/>
          <w:szCs w:val="18"/>
          <w:color w:val="auto"/>
        </w:rPr>
        <w:t>. Notwithstanding anything to the contrary contained in this Agreement, if any Lender becomes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Defaulting Lender, then, until such time as such Lender is no longer a Defaulting Lender, to the extent permitted by Applicable Law:</w:t>
      </w:r>
    </w:p>
    <w:p>
      <w:pPr>
        <w:spacing w:after="0" w:line="207"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Such Defaulting Lender’s right to approve or disapprove any amendment, waiver or consent with respect to this Agreement shall be restricted as set forth in the definition of Majority Lenders.</w:t>
      </w:r>
    </w:p>
    <w:p>
      <w:pPr>
        <w:spacing w:after="0" w:line="162"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and/or Swingline Lender hereunder; third, to Cash Collateralize the Fronting Exposure of the Issuing Bank and/or Swingline Lender with respect to such Defaulting Lender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fourth,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(A) satisfy such Defaulting Lender’s potential future funding obligations with respect to Loans and funded participations under this Agreement and (B) Cash Collateralize the Issuing Bank’s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sixth, to the payment of any amounts owing to the Lenders or the Issuing Bank or the Swingline Lender as a result of any judgment of a court of competent jurisdiction obtained by any Lender or the Issuing Bank or the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(1) such payment is a payment of the principal amount of any Revolving Loans or funded participations in Letters of Credit or Swingline Loans in respect of which such Defaulting Lender has not fully funded its appropriate share, and (2) such Revolving Loans or funded participations in Swingline Loans or Letters of Credit were made at a time when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were satisfied or waived, such payment shall be applied solely to pay the Revolving Loans of, and funded participations in Letters of Credit owed to, all Non-Defaulting Lenders on a pro rata basis prior to being applied to the payment of any Revolving Loans of, or funded participations in Letters of Credit or Swingline Loans owed to, such Defaulting Lender until such time as all Loans and funded and unfunded participations in LC Exposure or Swingline Loans are held by the Lenders pro rata in accordance with the Commitment under the Agreement without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2.10(a)(ii)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Certain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(A)            No Defaulting Lender shall be entitled to receive any commitment fee or ticking fee for any period during which that Lender is a Defaulting Lender (and the Borrower shall not be required to pay any such fee that otherwise would have been required to have been paid to that Defaulting Lender).</w:t>
      </w:r>
    </w:p>
    <w:p>
      <w:pPr>
        <w:spacing w:after="0" w:line="176"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 xml:space="preserve">(B)            Each Defaulting Lender shall be entitled to receive letter of credit fees pursuant to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2592"/>
        <w:spacing w:after="0" w:line="277" w:lineRule="auto"/>
        <w:rPr>
          <w:sz w:val="20"/>
          <w:szCs w:val="20"/>
          <w:color w:val="auto"/>
        </w:rPr>
      </w:pPr>
      <w:r>
        <w:rPr>
          <w:rFonts w:ascii="Times New Roman" w:cs="Times New Roman" w:eastAsia="Times New Roman" w:hAnsi="Times New Roman"/>
          <w:sz w:val="17"/>
          <w:szCs w:val="17"/>
          <w:color w:val="auto"/>
        </w:rPr>
        <w:t>(C)            With respect to any commitment fee, ticking fee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LC Exposure that has been reallocated to such Non-Defaulting Lender pursuant to clause (iv) below, (2) pay to each Issuing Bank, as applicable, the amount of any such fee otherwise payable to such Defaulting Lender to the extent allocable to such Issuing Bank’s Fronting Exposure to such Defaulting Lender, and (3) not be required to pay the remaining amount of any such fee.</w:t>
      </w:r>
    </w:p>
    <w:p>
      <w:pPr>
        <w:spacing w:after="0" w:line="168"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LC Exposure or Swingline Exposure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Applicable Percentage of the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 xml:space="preserve">. If the reallocation described in clause (iv) above cannot, or can only partially, be effected, the Borrower shall, without prejudice to any right or remedy available to it hereunder or under law, Cash Collateralize the Issuing Bank’s Fronting Exposure in accordance with the procedures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Borrower, the Administrative Agent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Commitments under this Agreement (without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New Letters of Credit</w:t>
      </w:r>
      <w:r>
        <w:rPr>
          <w:rFonts w:ascii="Times New Roman" w:cs="Times New Roman" w:eastAsia="Times New Roman" w:hAnsi="Times New Roman"/>
          <w:sz w:val="18"/>
          <w:szCs w:val="18"/>
          <w:color w:val="auto"/>
        </w:rPr>
        <w:t>. So long as any Lender is a Defaulting Lender, no Issuing Bank shall be required to issue, extend, renew or increase any Letter of Credit unless it is satisfied that it will have no Fronting Exposure after giving effect thereto.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Prepayment of Swingline Loans</w:t>
      </w:r>
      <w:r>
        <w:rPr>
          <w:rFonts w:ascii="Times New Roman" w:cs="Times New Roman" w:eastAsia="Times New Roman" w:hAnsi="Times New Roman"/>
          <w:sz w:val="18"/>
          <w:szCs w:val="18"/>
          <w:color w:val="auto"/>
        </w:rPr>
        <w:t xml:space="preserve">. Promptly on demand by the Swingline Lender or the Administrative Agent from time to time, the Borrower shall prepay Swingline Loans in an amount of all Fronting Exposure with respect to such Swingline Lender (after giving effect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2.11         </w:t>
      </w:r>
      <w:r>
        <w:rPr>
          <w:rFonts w:ascii="Times New Roman" w:cs="Times New Roman" w:eastAsia="Times New Roman" w:hAnsi="Times New Roman"/>
          <w:sz w:val="18"/>
          <w:szCs w:val="18"/>
          <w:u w:val="single" w:color="auto"/>
          <w:color w:val="auto"/>
        </w:rPr>
        <w:t>  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set forth herein, the Swingline Lender agree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total Revolving Credit Exposures exceeding the total Commitments, or (iii) the Swingline Lender’s Revolving Credit Exposure exceeding its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Each Swingline Loan shall be in an amount that is an integral multiple of $1,000,000 and not less than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Swingline Loan may be in an aggregate amount that is equal to the entire available balance of the total Swingline Commitments or that is required to finance the reimbursement of an LC Disbursement as contemplated by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Request and Funding of Swingline Loans</w:t>
      </w:r>
      <w:r>
        <w:rPr>
          <w:rFonts w:ascii="Times New Roman" w:cs="Times New Roman" w:eastAsia="Times New Roman" w:hAnsi="Times New Roman"/>
          <w:sz w:val="18"/>
          <w:szCs w:val="18"/>
          <w:color w:val="auto"/>
        </w:rPr>
        <w:t xml:space="preserve">. To request a Swingline Loan, the Borrower shall notify the Administrative Agent of such request by telephone (confirmed by telecopy or electronic mail), not later than 1:00 p.m., Houston, Texas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Administrative Agent who will in turn make such amount received available to the Borrower by means of a credit to the general deposit account of the Borrower with the Administrative Agent (or,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2.08(e)</w:t>
      </w:r>
      <w:r>
        <w:rPr>
          <w:rFonts w:ascii="Times New Roman" w:cs="Times New Roman" w:eastAsia="Times New Roman" w:hAnsi="Times New Roman"/>
          <w:sz w:val="18"/>
          <w:szCs w:val="18"/>
          <w:color w:val="auto"/>
        </w:rPr>
        <w:t>, by remittance to the Issuing Bank) by 3:00 p.m., Houston, Texas time, on the requested date of such Swingline Loan.</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The Swingline Lender may by written notice given to the Administrative Agent not later than 10:00 a.m., Houston, Texas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each Swingline Lender, such Lender’s Applicable Percentage of such Swingline Loan or Loans. Each Lender acknowledges and agrees that its obligation to acquire participations in Swingline Loans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Lender shall comply with its obligation under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by wire transfer of immediately available funds, in the same manner as provided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with respect to Loans made by such Lender (and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apply, mutatis mutandis,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to such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shall not relieve the Borrower of any default in the payment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no Swingline Lender shall be obligated to make any Swingline Loan at a time when any other Lender is a Defaulting Lender, unless such Swingline Lender has entered into arrangements (which may include the delivery of cash collateral) with the Borrower or such Defaulting Lender which are satisfactory to such Swingline Lender to eliminate such Swingline Lender’s Fronting Exposure (after giving effect to </w:t>
      </w:r>
      <w:r>
        <w:rPr>
          <w:rFonts w:ascii="Times New Roman" w:cs="Times New Roman" w:eastAsia="Times New Roman" w:hAnsi="Times New Roman"/>
          <w:sz w:val="18"/>
          <w:szCs w:val="18"/>
          <w:u w:val="single" w:color="auto"/>
          <w:color w:val="auto"/>
        </w:rPr>
        <w:t>Section 2.10(a)(iv)</w:t>
      </w:r>
      <w:r>
        <w:rPr>
          <w:rFonts w:ascii="Times New Roman" w:cs="Times New Roman" w:eastAsia="Times New Roman" w:hAnsi="Times New Roman"/>
          <w:sz w:val="18"/>
          <w:szCs w:val="18"/>
          <w:color w:val="auto"/>
        </w:rPr>
        <w:t>) with respect to any such Defaulting Lender.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Replacement of the Swingline Lender</w:t>
      </w:r>
      <w:r>
        <w:rPr>
          <w:rFonts w:ascii="Times New Roman" w:cs="Times New Roman" w:eastAsia="Times New Roman" w:hAnsi="Times New Roman"/>
          <w:sz w:val="18"/>
          <w:szCs w:val="18"/>
          <w:color w:val="auto"/>
        </w:rPr>
        <w:t>. The Swingline Lender may be replaced at any time by written agreement among the Borrower, the Administrative Agent, the replaced Swingline Lender, and the successor Swingline Lender. The Administrative Agent shall notify the Lenders of any such replacement of the Swingline Lender. After the resignation of the Swingline Lender hereunder, the replaced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2.12         </w:t>
      </w:r>
      <w:r>
        <w:rPr>
          <w:rFonts w:ascii="Times New Roman" w:cs="Times New Roman" w:eastAsia="Times New Roman" w:hAnsi="Times New Roman"/>
          <w:sz w:val="18"/>
          <w:szCs w:val="18"/>
          <w:u w:val="single" w:color="auto"/>
          <w:color w:val="auto"/>
        </w:rPr>
        <w:t>  Extension of Maturity Date</w:t>
      </w:r>
      <w:r>
        <w:rPr>
          <w:rFonts w:ascii="Times New Roman" w:cs="Times New Roman" w:eastAsia="Times New Roman" w:hAnsi="Times New Roman"/>
          <w:sz w:val="18"/>
          <w:szCs w:val="18"/>
          <w:color w:val="auto"/>
        </w:rPr>
        <w:t xml:space="preserve">. The Borrower may, by delivery of a Maturity Date Extension Request to the Administrative Agent (which shall promptly deliver a copy to each of the Lenders) not less than forty-five (45) days and not more than seventy-five (75) days prior to any anniversary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request that the Lenders extend the Maturity Date for an additional period of one year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that, (a) only three such extensions will be granted during the tenure of the Facility and (b) for the avoidance of doubt, after giving effect to any permitted extension pursuant to this </w:t>
      </w:r>
      <w:r>
        <w:rPr>
          <w:rFonts w:ascii="Times New Roman" w:cs="Times New Roman" w:eastAsia="Times New Roman" w:hAnsi="Times New Roman"/>
          <w:sz w:val="18"/>
          <w:szCs w:val="18"/>
          <w:b w:val="1"/>
          <w:bCs w:val="1"/>
          <w:u w:val="single" w:color="auto"/>
          <w:color w:val="FF0000"/>
          <w:strike w:val="1"/>
        </w:rPr>
        <w:t>Section 2.12</w:t>
      </w:r>
      <w:r>
        <w:rPr>
          <w:rFonts w:ascii="Times New Roman" w:cs="Times New Roman" w:eastAsia="Times New Roman" w:hAnsi="Times New Roman"/>
          <w:sz w:val="18"/>
          <w:szCs w:val="18"/>
          <w:b w:val="1"/>
          <w:bCs w:val="1"/>
          <w:color w:val="FF0000"/>
          <w:strike w:val="1"/>
        </w:rPr>
        <w:t>, the resulting maturity of the Facility shall not exceed five (5) years as of any date of determination</w:t>
      </w:r>
      <w:r>
        <w:rPr>
          <w:rFonts w:ascii="Times New Roman" w:cs="Times New Roman" w:eastAsia="Times New Roman" w:hAnsi="Times New Roman"/>
          <w:sz w:val="18"/>
          <w:szCs w:val="18"/>
          <w:color w:val="000000"/>
          <w:strike w:val="1"/>
        </w:rPr>
        <w:t>. Each Lender shall, by written notice to the Borrower and the Administrative Agent given not later than the twentieth (20th) day after the</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date of the Administrative Agent’s receipt of the Borrower’s Maturity Date Extension Request, advise the Borrower and the Administrative Agent whether or not it agrees to the requested extension (each Lender agreeing to a requested extension being called a “</w:t>
      </w:r>
      <w:r>
        <w:rPr>
          <w:rFonts w:ascii="Times New Roman" w:cs="Times New Roman" w:eastAsia="Times New Roman" w:hAnsi="Times New Roman"/>
          <w:sz w:val="18"/>
          <w:szCs w:val="18"/>
          <w:u w:val="single" w:color="auto"/>
          <w:color w:val="000000"/>
          <w:strike w:val="1"/>
        </w:rPr>
        <w:t>Consenting Lender</w:t>
      </w:r>
      <w:r>
        <w:rPr>
          <w:rFonts w:ascii="Times New Roman" w:cs="Times New Roman" w:eastAsia="Times New Roman" w:hAnsi="Times New Roman"/>
          <w:sz w:val="18"/>
          <w:szCs w:val="18"/>
          <w:color w:val="000000"/>
          <w:strike w:val="1"/>
        </w:rPr>
        <w:t>” and each Lender declining to agree to a requested extension being called a “</w:t>
      </w:r>
      <w:r>
        <w:rPr>
          <w:rFonts w:ascii="Times New Roman" w:cs="Times New Roman" w:eastAsia="Times New Roman" w:hAnsi="Times New Roman"/>
          <w:sz w:val="18"/>
          <w:szCs w:val="18"/>
          <w:u w:val="single" w:color="auto"/>
          <w:color w:val="000000"/>
          <w:strike w:val="1"/>
        </w:rPr>
        <w:t>Declining Lender</w:t>
      </w:r>
      <w:r>
        <w:rPr>
          <w:rFonts w:ascii="Times New Roman" w:cs="Times New Roman" w:eastAsia="Times New Roman" w:hAnsi="Times New Roman"/>
          <w:sz w:val="18"/>
          <w:szCs w:val="18"/>
          <w:color w:val="000000"/>
          <w:strike w:val="1"/>
        </w:rPr>
        <w:t>”). Any Lender that has not so advised the Borrower and the Administrative Agent by such day shall be deemed to have declined to agree to such extension and shall be a Declining Lender. If Lenders constituting the Majority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Times New Roman" w:cs="Times New Roman" w:eastAsia="Times New Roman" w:hAnsi="Times New Roman"/>
          <w:sz w:val="18"/>
          <w:szCs w:val="18"/>
          <w:u w:val="single" w:color="auto"/>
          <w:color w:val="000000"/>
          <w:strike w:val="1"/>
        </w:rPr>
        <w:t>Existing Maturity Date</w:t>
      </w:r>
      <w:r>
        <w:rPr>
          <w:rFonts w:ascii="Times New Roman" w:cs="Times New Roman" w:eastAsia="Times New Roman" w:hAnsi="Times New Roman"/>
          <w:sz w:val="18"/>
          <w:szCs w:val="18"/>
          <w:color w:val="000000"/>
          <w:strike w:val="1"/>
        </w:rPr>
        <w:t xml:space="preserve">”). The principal amount of any outstanding Loans made by Declining Lenders, together with any accrued interest thereon and any accrued fees and other amounts payable to or for the account of such Declining Lenders hereunder, shall be due and payable on the Existing Maturity Date, and on the Existing Maturity Date, the Borrower shall also make such other prepayments of its Loans pursuant to </w:t>
      </w:r>
      <w:r>
        <w:rPr>
          <w:rFonts w:ascii="Times New Roman" w:cs="Times New Roman" w:eastAsia="Times New Roman" w:hAnsi="Times New Roman"/>
          <w:sz w:val="18"/>
          <w:szCs w:val="18"/>
          <w:u w:val="single" w:color="auto"/>
          <w:color w:val="000000"/>
          <w:strike w:val="1"/>
        </w:rPr>
        <w:t>Section 3.04</w:t>
      </w:r>
      <w:r>
        <w:rPr>
          <w:rFonts w:ascii="Times New Roman" w:cs="Times New Roman" w:eastAsia="Times New Roman" w:hAnsi="Times New Roman"/>
          <w:sz w:val="18"/>
          <w:szCs w:val="18"/>
          <w:color w:val="000000"/>
          <w:strike w:val="1"/>
        </w:rPr>
        <w:t xml:space="preserve"> as shall be required in order that, after giving effect to the termination of the Commitments of, and all payments to, Declining Lenders pursuant to this sentence, the sum of the total Revolving Credit Exposures shall not exceed the total Commitments. Notwithstanding the foregoing provisions of this paragraph, the Borrower shall have the right, pursuant to </w:t>
      </w:r>
      <w:r>
        <w:rPr>
          <w:rFonts w:ascii="Times New Roman" w:cs="Times New Roman" w:eastAsia="Times New Roman" w:hAnsi="Times New Roman"/>
          <w:sz w:val="18"/>
          <w:szCs w:val="18"/>
          <w:u w:val="single" w:color="auto"/>
          <w:color w:val="000000"/>
          <w:strike w:val="1"/>
        </w:rPr>
        <w:t>Section 12.04</w:t>
      </w:r>
      <w:r>
        <w:rPr>
          <w:rFonts w:ascii="Times New Roman" w:cs="Times New Roman" w:eastAsia="Times New Roman" w:hAnsi="Times New Roman"/>
          <w:sz w:val="18"/>
          <w:szCs w:val="18"/>
          <w:color w:val="000000"/>
          <w:strike w:val="1"/>
        </w:rPr>
        <w:t xml:space="preserve">, at any time prior to the Existing Maturity Date, to replace a Declining Lender with a Lender or other financial institution that will agree to a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delivered with respect to the Borrower under </w:t>
      </w:r>
      <w:r>
        <w:rPr>
          <w:rFonts w:ascii="Times New Roman" w:cs="Times New Roman" w:eastAsia="Times New Roman" w:hAnsi="Times New Roman"/>
          <w:sz w:val="18"/>
          <w:szCs w:val="18"/>
          <w:u w:val="single" w:color="auto"/>
          <w:color w:val="000000"/>
          <w:strike w:val="1"/>
        </w:rPr>
        <w:t>Sections 6.01(e)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u w:val="single" w:color="auto"/>
          <w:color w:val="000000"/>
          <w:strike w:val="1"/>
        </w:rPr>
        <w:t>(f)</w:t>
      </w:r>
      <w:r>
        <w:rPr>
          <w:rFonts w:ascii="Times New Roman" w:cs="Times New Roman" w:eastAsia="Times New Roman" w:hAnsi="Times New Roman"/>
          <w:sz w:val="18"/>
          <w:szCs w:val="18"/>
          <w:color w:val="000000"/>
          <w:strike w:val="1"/>
        </w:rPr>
        <w:t xml:space="preserve">, and </w:t>
      </w:r>
      <w:r>
        <w:rPr>
          <w:rFonts w:ascii="Times New Roman" w:cs="Times New Roman" w:eastAsia="Times New Roman" w:hAnsi="Times New Roman"/>
          <w:sz w:val="18"/>
          <w:szCs w:val="18"/>
          <w:u w:val="single" w:color="auto"/>
          <w:color w:val="000000"/>
          <w:strike w:val="1"/>
        </w:rPr>
        <w:t>(h)</w:t>
      </w:r>
      <w:r>
        <w:rPr>
          <w:rFonts w:ascii="Times New Roman" w:cs="Times New Roman" w:eastAsia="Times New Roman" w:hAnsi="Times New Roman"/>
          <w:sz w:val="18"/>
          <w:szCs w:val="18"/>
          <w:color w:val="000000"/>
          <w:strike w:val="1"/>
        </w:rPr>
        <w:t xml:space="preserve">, giving effect to such extension and (ii) on the anniversary of the </w:t>
      </w:r>
      <w:r>
        <w:rPr>
          <w:rFonts w:ascii="Times New Roman" w:cs="Times New Roman" w:eastAsia="Times New Roman" w:hAnsi="Times New Roman"/>
          <w:sz w:val="18"/>
          <w:szCs w:val="18"/>
          <w:b w:val="1"/>
          <w:bCs w:val="1"/>
          <w:u w:val="single" w:color="auto"/>
          <w:color w:val="0000FF"/>
          <w:strike w:val="1"/>
        </w:rPr>
        <w:t>First Amendment</w:t>
      </w:r>
      <w:r>
        <w:rPr>
          <w:rFonts w:ascii="Times New Roman" w:cs="Times New Roman" w:eastAsia="Times New Roman" w:hAnsi="Times New Roman"/>
          <w:sz w:val="18"/>
          <w:szCs w:val="18"/>
          <w:color w:val="000000"/>
          <w:strike w:val="1"/>
        </w:rPr>
        <w:t xml:space="preserve"> Effective Date that immediately follows the date on which the Borrower delivers the applicable Maturity Date Extension Request, (A) the conditions set forth in </w:t>
      </w:r>
      <w:r>
        <w:rPr>
          <w:rFonts w:ascii="Times New Roman" w:cs="Times New Roman" w:eastAsia="Times New Roman" w:hAnsi="Times New Roman"/>
          <w:sz w:val="18"/>
          <w:szCs w:val="18"/>
          <w:u w:val="single" w:color="auto"/>
          <w:color w:val="000000"/>
          <w:strike w:val="1"/>
        </w:rPr>
        <w:t>Section 6.02(a)</w:t>
      </w:r>
      <w:r>
        <w:rPr>
          <w:rFonts w:ascii="Times New Roman" w:cs="Times New Roman" w:eastAsia="Times New Roman" w:hAnsi="Times New Roman"/>
          <w:sz w:val="18"/>
          <w:szCs w:val="18"/>
          <w:color w:val="000000"/>
          <w:strike w:val="1"/>
        </w:rPr>
        <w:t xml:space="preserve"> and </w:t>
      </w:r>
      <w:r>
        <w:rPr>
          <w:rFonts w:ascii="Times New Roman" w:cs="Times New Roman" w:eastAsia="Times New Roman" w:hAnsi="Times New Roman"/>
          <w:sz w:val="18"/>
          <w:szCs w:val="18"/>
          <w:u w:val="single" w:color="auto"/>
          <w:color w:val="000000"/>
          <w:strike w:val="1"/>
        </w:rPr>
        <w:t>(b)</w:t>
      </w:r>
      <w:r>
        <w:rPr>
          <w:rFonts w:ascii="Times New Roman" w:cs="Times New Roman" w:eastAsia="Times New Roman" w:hAnsi="Times New Roman"/>
          <w:sz w:val="18"/>
          <w:szCs w:val="18"/>
          <w:color w:val="000000"/>
          <w:strike w:val="1"/>
        </w:rPr>
        <w:t xml:space="preserve"> shall be satisfied, (B) there has been no change since the later of December 31, </w:t>
      </w:r>
      <w:r>
        <w:rPr>
          <w:rFonts w:ascii="Times New Roman" w:cs="Times New Roman" w:eastAsia="Times New Roman" w:hAnsi="Times New Roman"/>
          <w:sz w:val="18"/>
          <w:szCs w:val="18"/>
          <w:b w:val="1"/>
          <w:bCs w:val="1"/>
          <w:color w:val="FF0000"/>
          <w:strike w:val="1"/>
        </w:rPr>
        <w:t>2024</w:t>
      </w:r>
      <w:r>
        <w:rPr>
          <w:rFonts w:ascii="Times New Roman" w:cs="Times New Roman" w:eastAsia="Times New Roman" w:hAnsi="Times New Roman"/>
          <w:sz w:val="18"/>
          <w:szCs w:val="18"/>
          <w:b w:val="1"/>
          <w:bCs w:val="1"/>
          <w:u w:val="single" w:color="auto"/>
          <w:color w:val="0000FF"/>
          <w:strike w:val="1"/>
        </w:rPr>
        <w:t>2025</w:t>
      </w:r>
      <w:r>
        <w:rPr>
          <w:rFonts w:ascii="Times New Roman" w:cs="Times New Roman" w:eastAsia="Times New Roman" w:hAnsi="Times New Roman"/>
          <w:sz w:val="18"/>
          <w:szCs w:val="18"/>
          <w:color w:val="000000"/>
          <w:strike w:val="1"/>
        </w:rPr>
        <w:t xml:space="preserve"> and the date of the latest financial statements delivered pursuant to </w:t>
      </w:r>
      <w:r>
        <w:rPr>
          <w:rFonts w:ascii="Times New Roman" w:cs="Times New Roman" w:eastAsia="Times New Roman" w:hAnsi="Times New Roman"/>
          <w:sz w:val="18"/>
          <w:szCs w:val="18"/>
          <w:u w:val="single" w:color="auto"/>
          <w:color w:val="000000"/>
          <w:strike w:val="1"/>
        </w:rPr>
        <w:t>Section 8.01(a)</w:t>
      </w:r>
      <w:r>
        <w:rPr>
          <w:rFonts w:ascii="Times New Roman" w:cs="Times New Roman" w:eastAsia="Times New Roman" w:hAnsi="Times New Roman"/>
          <w:sz w:val="18"/>
          <w:szCs w:val="18"/>
          <w:color w:val="000000"/>
          <w:strike w:val="1"/>
        </w:rPr>
        <w:t xml:space="preserve"> that has resulted in a Material Adverse Effect that is continuing and (C) the Administrative Agent shall have received a certificate to that effect dated such date and executed by a Responsible Officer of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strike w:val="1"/>
        </w:rPr>
        <w:t>Borrower</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OF PRINCIPAL AND INTEREST; PREPAYMENTS; FEES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Repayment of Loans</w:t>
      </w:r>
      <w:r>
        <w:rPr>
          <w:rFonts w:ascii="Times New Roman" w:cs="Times New Roman" w:eastAsia="Times New Roman" w:hAnsi="Times New Roman"/>
          <w:sz w:val="18"/>
          <w:szCs w:val="18"/>
          <w:color w:val="auto"/>
        </w:rPr>
        <w:t>. The Borrower hereby unconditionally promises to pay, (a) to the Administrative Agent for the account of each Lender the then unpaid principal amount of each Revolving Loan on the Maturity Date and (b) with respect to Swingline Loans made to it, to the Administrative Agent for the account of each Swingline Lender the then unpaid principal amount of each Swingline Loan on the earlier of the Maturity Date and the Swingline Due Date. “</w:t>
      </w:r>
      <w:r>
        <w:rPr>
          <w:rFonts w:ascii="Times New Roman" w:cs="Times New Roman" w:eastAsia="Times New Roman" w:hAnsi="Times New Roman"/>
          <w:sz w:val="18"/>
          <w:szCs w:val="18"/>
          <w:u w:val="single" w:color="auto"/>
          <w:color w:val="auto"/>
        </w:rPr>
        <w:t>Swingline Due Date</w:t>
      </w:r>
      <w:r>
        <w:rPr>
          <w:rFonts w:ascii="Times New Roman" w:cs="Times New Roman" w:eastAsia="Times New Roman" w:hAnsi="Times New Roman"/>
          <w:sz w:val="18"/>
          <w:szCs w:val="18"/>
          <w:color w:val="auto"/>
        </w:rPr>
        <w:t>” means for each Swingline Loan, the next Business Day from the date the Swingline Loan has been disbursed.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ABR Loans</w:t>
      </w:r>
      <w:r>
        <w:rPr>
          <w:rFonts w:ascii="Times New Roman" w:cs="Times New Roman" w:eastAsia="Times New Roman" w:hAnsi="Times New Roman"/>
          <w:sz w:val="18"/>
          <w:szCs w:val="18"/>
          <w:color w:val="auto"/>
        </w:rPr>
        <w:t>. The Loans comprising each ABR Revolving Borrowing shall bear interest at the Alternate Base Rate plus the Applicable Margin, but in no event to exceed the Highest Lawful Rate.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SOFR Loans</w:t>
      </w:r>
      <w:r>
        <w:rPr>
          <w:rFonts w:ascii="Times New Roman" w:cs="Times New Roman" w:eastAsia="Times New Roman" w:hAnsi="Times New Roman"/>
          <w:sz w:val="18"/>
          <w:szCs w:val="18"/>
          <w:color w:val="auto"/>
        </w:rPr>
        <w:t>. The Loans comprising each SOFR Revolving Borrowing shall bear interest at Term SOFR for the Interest Period in effect for such Borrowing plus the Applicable Margin, but in no event to exceed the Highest Lawful Rate.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Swingline Loans</w:t>
      </w:r>
      <w:r>
        <w:rPr>
          <w:rFonts w:ascii="Times New Roman" w:cs="Times New Roman" w:eastAsia="Times New Roman" w:hAnsi="Times New Roman"/>
          <w:sz w:val="18"/>
          <w:szCs w:val="18"/>
          <w:color w:val="auto"/>
        </w:rPr>
        <w:t>. Each Swingline Loan shall bear interest from the date it is disbursed at a rate specified by the Borrower at the time of the request of such Loan equal to (i) Term SOFR for a one-month Interest Period on such day (or if such day is not a Business Day, the immediately preceding Business Day) plus (ii) 1%.</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Post-Default Rate</w:t>
      </w:r>
      <w:r>
        <w:rPr>
          <w:rFonts w:ascii="Times New Roman" w:cs="Times New Roman" w:eastAsia="Times New Roman" w:hAnsi="Times New Roman"/>
          <w:sz w:val="18"/>
          <w:szCs w:val="18"/>
          <w:color w:val="auto"/>
        </w:rPr>
        <w:t xml:space="preserve">. Notwithstanding the foregoing, if any principal of or interest on any Loan or any fee or other amount payable by the Parent Guarantor or the Borrower hereunder is not paid when due, whether at stated maturity, upon acceleration or otherwise, such overdue amount shall bear interest, after as well as before judgment, at a rate per annum equal to two percent (2%) plus the rate applicable to ABR Loans as provided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but not to exceed the Highest Lawful 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Interest Payment Dates</w:t>
      </w:r>
      <w:r>
        <w:rPr>
          <w:rFonts w:ascii="Times New Roman" w:cs="Times New Roman" w:eastAsia="Times New Roman" w:hAnsi="Times New Roman"/>
          <w:sz w:val="18"/>
          <w:szCs w:val="18"/>
          <w:color w:val="auto"/>
        </w:rPr>
        <w:t xml:space="preserve">. Accrued interest on each Loan shall be payable in arrears on each Interest Payment Date for such Loan and on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Section 3.02(d)</w:t>
      </w:r>
      <w:r>
        <w:rPr>
          <w:rFonts w:ascii="Times New Roman" w:cs="Times New Roman" w:eastAsia="Times New Roman" w:hAnsi="Times New Roman"/>
          <w:sz w:val="18"/>
          <w:szCs w:val="18"/>
          <w:color w:val="auto"/>
        </w:rPr>
        <w:t xml:space="preserve"> shall be payable on demand, (ii) in the event of any repayment or prepayment of any Loan (other than an optional prepayment of an ABR Revolving Loan prior to the Termination Date), accrued interest on the principal amount repaid or 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Interest Rate Computations</w:t>
      </w:r>
      <w:r>
        <w:rPr>
          <w:rFonts w:ascii="Times New Roman" w:cs="Times New Roman" w:eastAsia="Times New Roman" w:hAnsi="Times New Roman"/>
          <w:sz w:val="18"/>
          <w:szCs w:val="18"/>
          <w:color w:val="auto"/>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and Term SOFR shall be determined by the Administrative Agent, and such determination shall be conclusive absent manifest error, and be binding upon the parties hereto.</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Term SOFR Conforming Changes</w:t>
      </w:r>
      <w:r>
        <w:rPr>
          <w:rFonts w:ascii="Times New Roman" w:cs="Times New Roman" w:eastAsia="Times New Roman" w:hAnsi="Times New Roman"/>
          <w:sz w:val="18"/>
          <w:szCs w:val="18"/>
          <w:color w:val="auto"/>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Changed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Circumstances Affecting Benchmark Availability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Majority Lenders shall determine (which determination shall be conclusive and binding absent manifest error) that Term SOFR does not adequately and fairly reflect the cost to such Lenders of making or maintaining such Loans during such Interest Period,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Majority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Laws Affecting SOFR Availability</w:t>
      </w:r>
      <w:r>
        <w:rPr>
          <w:rFonts w:ascii="Times New Roman" w:cs="Times New Roman" w:eastAsia="Times New Roman" w:hAnsi="Times New Roman"/>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Administrative Agent and the Administrative Agent shall promptly give notice to the Borrower and the other Lenders.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Thereafter, until the Administrative Agent notifies the Borrower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Alternate Base Rate without reference to clause (c) of the definition of “Alternate Base Rate”,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Alternate Base Rate without reference to clause (c) of the definition of “Alternate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Majority Lenders. No replacement of a Benchmark with a Benchmark Replacement pursuant to this </w:t>
      </w:r>
      <w:r>
        <w:rPr>
          <w:rFonts w:ascii="Times New Roman" w:cs="Times New Roman" w:eastAsia="Times New Roman" w:hAnsi="Times New Roman"/>
          <w:sz w:val="18"/>
          <w:szCs w:val="18"/>
          <w:u w:val="single" w:color="auto"/>
          <w:color w:val="auto"/>
        </w:rPr>
        <w:t>Section 3.03(c)(i)</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non- 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 Prepayments</w:t>
      </w:r>
      <w:r>
        <w:rPr>
          <w:rFonts w:ascii="Times New Roman" w:cs="Times New Roman" w:eastAsia="Times New Roman" w:hAnsi="Times New Roman"/>
          <w:sz w:val="18"/>
          <w:szCs w:val="18"/>
          <w:color w:val="auto"/>
        </w:rPr>
        <w:t xml:space="preserve">. The Borrower shall have the right at any time and from time to time to prepay any Borrowing in whole or in part, subject to prior notice in accordance with </w:t>
      </w:r>
      <w:r>
        <w:rPr>
          <w:rFonts w:ascii="Times New Roman" w:cs="Times New Roman" w:eastAsia="Times New Roman" w:hAnsi="Times New Roman"/>
          <w:sz w:val="18"/>
          <w:szCs w:val="18"/>
          <w:u w:val="single" w:color="auto"/>
          <w:color w:val="auto"/>
        </w:rPr>
        <w:t>Section 3.04(b)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and Terms of Optional Prepayment</w:t>
      </w:r>
      <w:r>
        <w:rPr>
          <w:rFonts w:ascii="Times New Roman" w:cs="Times New Roman" w:eastAsia="Times New Roman" w:hAnsi="Times New Roman"/>
          <w:sz w:val="18"/>
          <w:szCs w:val="18"/>
          <w:color w:val="auto"/>
        </w:rPr>
        <w:t>. The Borrower shall notify the Administrative Agent by telephone (confirmed by telecopy or other communication in writing acceptable to the Administrative Agent) of any prepayment hereunder (i) in the case of prepayment of a SOFR Revolving Borrowing, not later than 12:00 noon, Houston, Texas time, three U.S. Government Securities Business Days before the date of prepayment</w:t>
      </w:r>
    </w:p>
    <w:p>
      <w:pPr>
        <w:spacing w:after="0" w:line="1" w:lineRule="exact"/>
        <w:rPr>
          <w:sz w:val="20"/>
          <w:szCs w:val="20"/>
          <w:color w:val="auto"/>
        </w:rPr>
      </w:pPr>
    </w:p>
    <w:p>
      <w:pPr>
        <w:jc w:val="both"/>
        <w:ind w:firstLine="8"/>
        <w:spacing w:after="0" w:line="251" w:lineRule="auto"/>
        <w:tabs>
          <w:tab w:leader="none" w:pos="2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prepayment of an ABR Revolving Borrowing, not later than 12:00 noon, Houston, Texas time, one Business Day before the date of prepayment, or (iii) in the case of prepayment of a Swingline Loan, not later than 12:00 noon, Houston, Texas time, on the date of prepayment. Each such notice shall be irrevocable and shall specify the prepayment date and the principal amount of each Borrowing or portion thereof to be prepaid, and whether the prepayment is of SOFR Loans, ABR Loans, or a combination thereof, and the amount allocable to each.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Each prepayment of a Revolving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Mandatory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            If, after giving effect to any termination or reduction of the total Commitments pursuant to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the total Revolving Credit Exposures exceeds the total Commitments, then the Borrower shall immediately (and in any event on the Business Day of such termination or reduction) (A) prepay the Borrowings in an aggregate principal amount equal to such excess, and (B) if any excess remains after prepaying all of the Borrowings as a result of an LC Exposure, pay to the Administrative Agent on behalf of the Lenders an amount equal to such excess to be held as cash collateral as provided in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            Each prepayment of Borrowings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(iii)            Each prepayment of Borrowings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applied ratably to the Loans included in the prepaid Borrowings. Prepayments pursuant to this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shall be accompanied by accrued interest to the extent required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 Premium or Penalty</w:t>
      </w:r>
      <w:r>
        <w:rPr>
          <w:rFonts w:ascii="Times New Roman" w:cs="Times New Roman" w:eastAsia="Times New Roman" w:hAnsi="Times New Roman"/>
          <w:sz w:val="18"/>
          <w:szCs w:val="18"/>
          <w:color w:val="auto"/>
        </w:rPr>
        <w:t xml:space="preserve">. Prepayments permitted or required under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be without premium or penalty, except as required under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xml:space="preserve">. The Borrower agrees to pay to the Administrative Agent for the account of each Lender, from and including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 to but excluding the Termination Date, a commitment fee, which shall accrue at the Commitment Fee Rate on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average daily amount of the unused amount of the Commitment of such Lender (without giving effect to such Lender’s Swingline Exposures).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Accrued commitment fees shall be payable in arrears on the last day of March, June, September and December of each year and on the Termination Date, commencing on the first such date to occur after the date hereof. All commitment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18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Letter of Credit Fees</w:t>
      </w:r>
      <w:r>
        <w:rPr>
          <w:rFonts w:ascii="Times New Roman" w:cs="Times New Roman" w:eastAsia="Times New Roman" w:hAnsi="Times New Roman"/>
          <w:sz w:val="18"/>
          <w:szCs w:val="18"/>
          <w:color w:val="auto"/>
        </w:rPr>
        <w:t xml:space="preserve">. The Borrower agrees to pay (i) to the Administrative Agent for the account of each Lender a participation fee with respect to its participations in Letters of Credit, which shall accrue at the same Applicable Margin used to determine the interest rate applicable to SOFR Revolving Loans on the average daily amount of such Lender’s LC Exposure (excluding any portion thereof attributable to unreimbursed LC Disbursements) during the period from and including the date of this Agreement to but excluding the later of the date on which such Lender’s Commitment terminates and the date on which such Lender ceases to have any LC Exposure, (ii) to the Issuing Bank a fronting fee, which shall accrue at the rate of 0.125% per annum on the average daily amount of the LC Exposure (excluding any portion thereof attributable to unreimbursed LC Disbursements) during the period from and including the date of this Agreement to but excluding the later of the date of termination of the Commitments and the date on which there ceases to be any LC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fee be less than $500 during any calendar year, and (iii) to the Issuing Bank, for its own account, its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Termination Date and any such fees accruing after the Termination Date shall be payable on demand. Any other fees payable to the Issuing Bank pursuant to this </w:t>
      </w:r>
      <w:r>
        <w:rPr>
          <w:rFonts w:ascii="Times New Roman" w:cs="Times New Roman" w:eastAsia="Times New Roman" w:hAnsi="Times New Roman"/>
          <w:sz w:val="18"/>
          <w:szCs w:val="18"/>
          <w:u w:val="single" w:color="auto"/>
          <w:color w:val="auto"/>
        </w:rPr>
        <w:t>Section 3.05(b</w:t>
      </w:r>
      <w:r>
        <w:rPr>
          <w:rFonts w:ascii="Times New Roman" w:cs="Times New Roman" w:eastAsia="Times New Roman" w:hAnsi="Times New Roman"/>
          <w:sz w:val="18"/>
          <w:szCs w:val="18"/>
          <w:color w:val="auto"/>
        </w:rPr>
        <w:t>) shall be payable within 10 days after demand. All participation fees and fronting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Other Fees</w:t>
      </w:r>
      <w:r>
        <w:rPr>
          <w:rFonts w:ascii="Times New Roman" w:cs="Times New Roman" w:eastAsia="Times New Roman" w:hAnsi="Times New Roman"/>
          <w:sz w:val="18"/>
          <w:szCs w:val="18"/>
          <w:color w:val="auto"/>
        </w:rPr>
        <w:t xml:space="preserve">. The Borrower agrees to pay to the Administrative Agent, for its own account and for the account of each Lender, as applicable, fees payable in the amounts and at the times separately agreed upon between the Borrower and the Administrative Agent in the Fee Letter </w:t>
      </w:r>
      <w:r>
        <w:rPr>
          <w:rFonts w:ascii="Times New Roman" w:cs="Times New Roman" w:eastAsia="Times New Roman" w:hAnsi="Times New Roman"/>
          <w:sz w:val="18"/>
          <w:szCs w:val="18"/>
          <w:b w:val="1"/>
          <w:bCs w:val="1"/>
          <w:color w:val="0000F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the First Amendment Fee Letter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6915785</wp:posOffset>
            </wp:positionH>
            <wp:positionV relativeFrom="paragraph">
              <wp:posOffset>-175895</wp:posOffset>
            </wp:positionV>
            <wp:extent cx="220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0980" cy="8255"/>
                    </a:xfrm>
                    <a:prstGeom prst="rect">
                      <a:avLst/>
                    </a:prstGeom>
                    <a:noFill/>
                  </pic:spPr>
                </pic:pic>
              </a:graphicData>
            </a:graphic>
          </wp:anchor>
        </w:drawing>
        <w:drawing>
          <wp:anchor simplePos="0" relativeHeight="251657728" behindDoc="1" locked="0" layoutInCell="0" allowOverlap="1">
            <wp:simplePos x="0" y="0"/>
            <wp:positionH relativeFrom="column">
              <wp:posOffset>6915785</wp:posOffset>
            </wp:positionH>
            <wp:positionV relativeFrom="paragraph">
              <wp:posOffset>-158750</wp:posOffset>
            </wp:positionV>
            <wp:extent cx="220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PAYMENTS; PRO RATA TREATMENT; SHARING OF SET-OFFS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by the Borrower</w:t>
      </w:r>
      <w:r>
        <w:rPr>
          <w:rFonts w:ascii="Times New Roman" w:cs="Times New Roman" w:eastAsia="Times New Roman" w:hAnsi="Times New Roman"/>
          <w:sz w:val="18"/>
          <w:szCs w:val="18"/>
          <w:color w:val="auto"/>
        </w:rPr>
        <w:t xml:space="preserve">.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otherwise) prior to 12:00 noon, Houston, Texas time, on the date when due, in immediately available funds, without defense, deduction, recoupment, set-off or counterclaim. Fees, once paid, shall be fully earned and shall not be refundable under any circumstances.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except payments to be made directly to the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Application of Insufficient Payments</w:t>
      </w:r>
      <w:r>
        <w:rPr>
          <w:rFonts w:ascii="Times New Roman" w:cs="Times New Roman" w:eastAsia="Times New Roman" w:hAnsi="Times New Roman"/>
          <w:sz w:val="18"/>
          <w:szCs w:val="18"/>
          <w:color w:val="auto"/>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Parent Guarantor, the Borrower or any Restricted Subsidiary or Affiliate thereof (as to which the provisions of this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shall apply). The Parent Guarantor and the Borrower consent to the foregoing and agree, to the extent it may effectively do so under applicable law, that any Lender acquiring a participation pursuant to the foregoing arrangements may exercise against the Parent Guarantor or the Borrower rights of set- off and counterclaim with respect to such participation as fully as if such Lender were a direct creditor of the Parent Guarantor or the Borrower in the amount of such participation.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Presumption of Payment by the Borrower</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Lenders or the Issuing Bank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INCREASED COSTS; BREAK FUNDING PAYMENTS; TAXES; ILLEGALITY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firstLine="1944"/>
        <w:spacing w:after="0" w:line="312" w:lineRule="auto"/>
        <w:rPr>
          <w:sz w:val="20"/>
          <w:szCs w:val="20"/>
          <w:color w:val="auto"/>
        </w:rPr>
      </w:pPr>
      <w:r>
        <w:rPr>
          <w:rFonts w:ascii="Times New Roman" w:cs="Times New Roman" w:eastAsia="Times New Roman" w:hAnsi="Times New Roman"/>
          <w:sz w:val="17"/>
          <w:szCs w:val="17"/>
          <w:color w:val="auto"/>
        </w:rPr>
        <w:t>(i)            impose, modify or deem applicable any reserve, special deposit, compulsory loan, insurance charge or similar requirement against assets of, deposits with or for the account of, or advances, loans or other credit extended or participated in by, any Lender or the Issuing Bank; 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1960"/>
        <w:spacing w:after="0"/>
        <w:rPr>
          <w:sz w:val="20"/>
          <w:szCs w:val="20"/>
          <w:color w:val="auto"/>
        </w:rPr>
      </w:pPr>
      <w:r>
        <w:rPr>
          <w:rFonts w:ascii="Times New Roman" w:cs="Times New Roman" w:eastAsia="Times New Roman" w:hAnsi="Times New Roman"/>
          <w:sz w:val="17"/>
          <w:szCs w:val="17"/>
          <w:color w:val="auto"/>
        </w:rPr>
        <w:t xml:space="preserve">(ii)            impose on any Lender any other condition, cost or expense </w:t>
      </w:r>
      <w:r>
        <w:rPr>
          <w:rFonts w:ascii="Times New Roman" w:cs="Times New Roman" w:eastAsia="Times New Roman" w:hAnsi="Times New Roman"/>
          <w:sz w:val="17"/>
          <w:szCs w:val="17"/>
          <w:b w:val="1"/>
          <w:bCs w:val="1"/>
          <w:u w:val="single" w:color="auto"/>
          <w:color w:val="0000FF"/>
        </w:rPr>
        <w:t>(other than Taxes)</w:t>
      </w:r>
      <w:r>
        <w:rPr>
          <w:rFonts w:ascii="Times New Roman" w:cs="Times New Roman" w:eastAsia="Times New Roman" w:hAnsi="Times New Roman"/>
          <w:sz w:val="17"/>
          <w:szCs w:val="17"/>
          <w:color w:val="auto"/>
        </w:rPr>
        <w:t xml:space="preserve"> affecting this Agreement or Loans made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Lender;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converting to, continuing or maintaining any Loan (or of maintaining its obligation to make any such Loan) or to reduce the amount of any sum received or receivable by such Lender (whether of principal, interest or otherwise), then the Borrower will pay to such Lender such additional amount or amounts as will compensate such Lender for such additional costs incurred or reduction suffered. </w:t>
      </w:r>
      <w:r>
        <w:rPr>
          <w:rFonts w:ascii="Times New Roman" w:cs="Times New Roman" w:eastAsia="Times New Roman" w:hAnsi="Times New Roman"/>
          <w:sz w:val="18"/>
          <w:szCs w:val="18"/>
          <w:b w:val="1"/>
          <w:bCs w:val="1"/>
          <w:u w:val="single" w:color="auto"/>
          <w:color w:val="0000FF"/>
        </w:rPr>
        <w:t>This Section 5.01(a) will not apply to Indemnified Taxes or Excluded Taxes.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Capital Requirements</w:t>
      </w:r>
      <w:r>
        <w:rPr>
          <w:rFonts w:ascii="Times New Roman" w:cs="Times New Roman" w:eastAsia="Times New Roman" w:hAnsi="Times New Roman"/>
          <w:sz w:val="18"/>
          <w:szCs w:val="18"/>
          <w:color w:val="auto"/>
        </w:rPr>
        <w:t>. If any Lender or the Issuing Bank determines that any Change in Law regarding capital adequacy or liquidity requirements has or would have the effect of reducing the rate of return on such Lender’s or the Issuing Bank’s capital or liquidity or on the capital or liquidity of such Lender’s or the Issuing Bank’s holding company, if any, as a consequence of this Agreement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Certificates</w:t>
      </w:r>
      <w:r>
        <w:rPr>
          <w:rFonts w:ascii="Times New Roman" w:cs="Times New Roman" w:eastAsia="Times New Roman" w:hAnsi="Times New Roman"/>
          <w:sz w:val="18"/>
          <w:szCs w:val="18"/>
          <w:color w:val="auto"/>
        </w:rPr>
        <w:t xml:space="preserve">.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or the Issuing Bank, as the case may be, the amount shown as due on any such certificate within 10 days after receipt thereof.</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Failure or Delay in Requesting Compensation</w:t>
      </w:r>
      <w:r>
        <w:rPr>
          <w:rFonts w:ascii="Times New Roman" w:cs="Times New Roman" w:eastAsia="Times New Roman" w:hAnsi="Times New Roman"/>
          <w:sz w:val="18"/>
          <w:szCs w:val="18"/>
          <w:color w:val="auto"/>
        </w:rPr>
        <w:t xml:space="preserve">. Failure or delay on the part of any Lender or the Issuing Bank to demand compensation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the Issuing Bank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for any increased costs or reductions incurred more than </w:t>
      </w:r>
      <w:r>
        <w:rPr>
          <w:rFonts w:ascii="Times New Roman" w:cs="Times New Roman" w:eastAsia="Times New Roman" w:hAnsi="Times New Roman"/>
          <w:sz w:val="18"/>
          <w:szCs w:val="18"/>
          <w:b w:val="1"/>
          <w:bCs w:val="1"/>
          <w:color w:val="FF0000"/>
          <w:strike w:val="1"/>
        </w:rPr>
        <w:t>365</w:t>
      </w:r>
      <w:r>
        <w:rPr>
          <w:rFonts w:ascii="Times New Roman" w:cs="Times New Roman" w:eastAsia="Times New Roman" w:hAnsi="Times New Roman"/>
          <w:sz w:val="18"/>
          <w:szCs w:val="18"/>
          <w:b w:val="1"/>
          <w:bCs w:val="1"/>
          <w:u w:val="single" w:color="auto"/>
          <w:color w:val="0000FF"/>
        </w:rPr>
        <w:t>180</w:t>
      </w:r>
      <w:r>
        <w:rPr>
          <w:rFonts w:ascii="Times New Roman" w:cs="Times New Roman" w:eastAsia="Times New Roman" w:hAnsi="Times New Roman"/>
          <w:sz w:val="18"/>
          <w:szCs w:val="18"/>
          <w:color w:val="auto"/>
        </w:rPr>
        <w:t xml:space="preserve"> days prior to the date that such Lender or the Issuing Bank, as the case may be, notifies the Borrower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w:t>
      </w:r>
      <w:r>
        <w:rPr>
          <w:rFonts w:ascii="Times New Roman" w:cs="Times New Roman" w:eastAsia="Times New Roman" w:hAnsi="Times New Roman"/>
          <w:sz w:val="18"/>
          <w:szCs w:val="18"/>
          <w:b w:val="1"/>
          <w:bCs w:val="1"/>
          <w:color w:val="FF0000"/>
          <w:strike w:val="1"/>
        </w:rPr>
        <w:t>365</w:t>
      </w:r>
      <w:r>
        <w:rPr>
          <w:rFonts w:ascii="Times New Roman" w:cs="Times New Roman" w:eastAsia="Times New Roman" w:hAnsi="Times New Roman"/>
          <w:sz w:val="18"/>
          <w:szCs w:val="18"/>
          <w:b w:val="1"/>
          <w:bCs w:val="1"/>
          <w:u w:val="single" w:color="auto"/>
          <w:color w:val="0000FF"/>
        </w:rPr>
        <w:t>180</w:t>
      </w:r>
      <w:r>
        <w:rPr>
          <w:rFonts w:ascii="Times New Roman" w:cs="Times New Roman" w:eastAsia="Times New Roman" w:hAnsi="Times New Roman"/>
          <w:sz w:val="18"/>
          <w:szCs w:val="18"/>
          <w:color w:val="auto"/>
        </w:rPr>
        <w:t>-day period referred to above shall be extended to include the period of retroactive effect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Break Funding Payments</w:t>
      </w:r>
      <w:r>
        <w:rPr>
          <w:rFonts w:ascii="Times New Roman" w:cs="Times New Roman" w:eastAsia="Times New Roman" w:hAnsi="Times New Roman"/>
          <w:sz w:val="18"/>
          <w:szCs w:val="18"/>
          <w:color w:val="auto"/>
        </w:rPr>
        <w:t xml:space="preserve">. In the event of (a) the payment of any principal of any SOFR Loan other than on the last day of an 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then, in any such event, upon the request of any Lender, the Borrower shall compensate such Lender for the loss, cost and expense (including any loss, cost or expense arising from the liquidation or reemployment of funds or from any fees payable) attributable to, or as a consequence of, such event.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certificate of any Lender setting forth any amount or amounts that such Lender is entitled to receive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be delivered to the Borrower and shall be conclusive absent manifest error. The Borrower shall pay such Lender the amount shown as due on any such certificate within 10 days after receipt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term “Lender” includes any Issuing Bank and the term “applicable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FATCA.</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 Free of Taxes</w:t>
      </w:r>
      <w:r>
        <w:rPr>
          <w:rFonts w:ascii="Times New Roman" w:cs="Times New Roman" w:eastAsia="Times New Roman" w:hAnsi="Times New Roman"/>
          <w:sz w:val="18"/>
          <w:szCs w:val="18"/>
          <w:color w:val="auto"/>
        </w:rPr>
        <w:t xml:space="preserve">. Any and all payments by or on account of any obligation of the Parent Guarantor, the Borrower or any Guarantor under any Loan Document shall be made without deduction or withholding for any Taxes, except as required by applicable law. If any applicable law (as determined in the good faith discretion of an applicable </w:t>
      </w:r>
      <w:r>
        <w:rPr>
          <w:rFonts w:ascii="Times New Roman" w:cs="Times New Roman" w:eastAsia="Times New Roman" w:hAnsi="Times New Roman"/>
          <w:sz w:val="18"/>
          <w:szCs w:val="18"/>
          <w:b w:val="1"/>
          <w:bCs w:val="1"/>
          <w:color w:val="FF0000"/>
          <w:strike w:val="1"/>
        </w:rPr>
        <w:t>withholding agent</w:t>
      </w:r>
      <w:r>
        <w:rPr>
          <w:rFonts w:ascii="Times New Roman" w:cs="Times New Roman" w:eastAsia="Times New Roman" w:hAnsi="Times New Roman"/>
          <w:sz w:val="18"/>
          <w:szCs w:val="18"/>
          <w:b w:val="1"/>
          <w:bCs w:val="1"/>
          <w:u w:val="single" w:color="auto"/>
          <w:color w:val="0000FF"/>
        </w:rPr>
        <w:t>Withholding Agent</w:t>
      </w:r>
      <w:r>
        <w:rPr>
          <w:rFonts w:ascii="Times New Roman" w:cs="Times New Roman" w:eastAsia="Times New Roman" w:hAnsi="Times New Roman"/>
          <w:sz w:val="18"/>
          <w:szCs w:val="18"/>
          <w:color w:val="auto"/>
        </w:rPr>
        <w:t xml:space="preserve">) requires the deduction or withholding of any Tax from any such payment by a </w:t>
      </w:r>
      <w:r>
        <w:rPr>
          <w:rFonts w:ascii="Times New Roman" w:cs="Times New Roman" w:eastAsia="Times New Roman" w:hAnsi="Times New Roman"/>
          <w:sz w:val="18"/>
          <w:szCs w:val="18"/>
          <w:b w:val="1"/>
          <w:bCs w:val="1"/>
          <w:color w:val="FF0000"/>
          <w:strike w:val="1"/>
        </w:rPr>
        <w:t>withholding agent</w:t>
      </w:r>
      <w:r>
        <w:rPr>
          <w:rFonts w:ascii="Times New Roman" w:cs="Times New Roman" w:eastAsia="Times New Roman" w:hAnsi="Times New Roman"/>
          <w:sz w:val="18"/>
          <w:szCs w:val="18"/>
          <w:b w:val="1"/>
          <w:bCs w:val="1"/>
          <w:u w:val="single" w:color="auto"/>
          <w:color w:val="0000FF"/>
        </w:rPr>
        <w:t>Withholding Agent</w:t>
      </w:r>
      <w:r>
        <w:rPr>
          <w:rFonts w:ascii="Times New Roman" w:cs="Times New Roman" w:eastAsia="Times New Roman" w:hAnsi="Times New Roman"/>
          <w:sz w:val="18"/>
          <w:szCs w:val="18"/>
          <w:color w:val="auto"/>
        </w:rPr>
        <w:t xml:space="preserve">, then the applicable </w:t>
      </w:r>
      <w:r>
        <w:rPr>
          <w:rFonts w:ascii="Times New Roman" w:cs="Times New Roman" w:eastAsia="Times New Roman" w:hAnsi="Times New Roman"/>
          <w:sz w:val="18"/>
          <w:szCs w:val="18"/>
          <w:b w:val="1"/>
          <w:bCs w:val="1"/>
          <w:color w:val="FF0000"/>
          <w:strike w:val="1"/>
        </w:rPr>
        <w:t>withholding agent</w:t>
      </w:r>
      <w:r>
        <w:rPr>
          <w:rFonts w:ascii="Times New Roman" w:cs="Times New Roman" w:eastAsia="Times New Roman" w:hAnsi="Times New Roman"/>
          <w:sz w:val="18"/>
          <w:szCs w:val="18"/>
          <w:b w:val="1"/>
          <w:bCs w:val="1"/>
          <w:u w:val="single" w:color="auto"/>
          <w:color w:val="0000FF"/>
        </w:rPr>
        <w:t>Withholding Agent</w:t>
      </w:r>
      <w:r>
        <w:rPr>
          <w:rFonts w:ascii="Times New Roman" w:cs="Times New Roman" w:eastAsia="Times New Roman" w:hAnsi="Times New Roman"/>
          <w:sz w:val="18"/>
          <w:szCs w:val="18"/>
          <w:color w:val="auto"/>
        </w:rPr>
        <w:t xml:space="preserve"> shall be entitled to make such deduction or withholding and shall timely pay the full amount deducted or withheld to the relevant Governmental Authority in accordance with applicable law and, if such Tax is an Indemnified Tax, then the sum payable by the Parent Guarantor, the Borrower or a Guarantor, as applicable,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amounts received with respect to this Agreement equal the sum which would have been received had no such deduction or withholding been made.</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Payment of Other Taxes by the Borrower</w:t>
      </w:r>
      <w:r>
        <w:rPr>
          <w:rFonts w:ascii="Times New Roman" w:cs="Times New Roman" w:eastAsia="Times New Roman" w:hAnsi="Times New Roman"/>
          <w:sz w:val="18"/>
          <w:szCs w:val="18"/>
          <w:color w:val="auto"/>
        </w:rPr>
        <w:t>. The Borrower shall timely pay to the relevant Governmental Authority in accordance with applicable law, or at the written direction of the Administrative Agent timely reimburse it for, Other Taxes.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Indemnification by the Borrower</w:t>
      </w:r>
      <w:r>
        <w:rPr>
          <w:rFonts w:ascii="Times New Roman" w:cs="Times New Roman" w:eastAsia="Times New Roman" w:hAnsi="Times New Roman"/>
          <w:sz w:val="18"/>
          <w:szCs w:val="18"/>
          <w:color w:val="auto"/>
        </w:rPr>
        <w:t xml:space="preserve">. The Borrower shall indemnify the Administrative Agent and each Lender,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payable or paid by the Parent Guarantor, the Borrower or a Guarantor, as applicable, or required to be withheld or deducted from a payment to the Administrative Agent or a Lender,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Indemnification by the Lenders</w:t>
      </w:r>
      <w:r>
        <w:rPr>
          <w:rFonts w:ascii="Times New Roman" w:cs="Times New Roman" w:eastAsia="Times New Roman" w:hAnsi="Times New Roman"/>
          <w:sz w:val="18"/>
          <w:szCs w:val="18"/>
          <w:color w:val="auto"/>
        </w:rPr>
        <w:t xml:space="preserve">. Each Lender shall severally indemnify the Administrative Agent, within 10 days after demand therefor, for (i) any Taxes attributable to such Lender (but only to the extent that the Parent Guarantor, the Borrower or a Guarantor has not already indemnified the Administrative Agent for such Taxes and without limiting the obligation of the Parent Guarantor, the Borrower and the Guarantors to do so) and (ii) any Taxes attributable to such Lender’s failure to comply with the provisions of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xml:space="preserve">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As soon as practicable after any payment of Indemnified Taxes or Other Taxes by the Borrower or a Guarantor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Status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5.03(g)(ii)(A)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1960"/>
        <w:spacing w:after="0"/>
        <w:rPr>
          <w:sz w:val="20"/>
          <w:szCs w:val="20"/>
          <w:color w:val="auto"/>
        </w:rPr>
      </w:pPr>
      <w:r>
        <w:rPr>
          <w:rFonts w:ascii="Times New Roman" w:cs="Times New Roman" w:eastAsia="Times New Roman" w:hAnsi="Times New Roman"/>
          <w:sz w:val="18"/>
          <w:szCs w:val="18"/>
          <w:color w:val="auto"/>
        </w:rPr>
        <w:t>(ii)            Without limiting the generality of the foregoing,</w:t>
      </w:r>
    </w:p>
    <w:p>
      <w:pPr>
        <w:spacing w:after="0" w:line="225"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(A)            any Lender that is a U.S. Person (or, if such Lender is disregarded as an entity separate from its owner for U.S. federal income tax purposes, is owned, for U.S. federal income tax purposes, by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83"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18"/>
          <w:szCs w:val="18"/>
          <w:color w:val="auto"/>
        </w:rPr>
        <w:t>(I)            in the case of a Foreign Lender (or, if a Foreign Lender is disregarded as an entity separate from its owner for U.S. federal income tax purposes, such owner) claiming the benefits of an income tax treaty to which the United States is a party (1) with respect to payments of interest under any Loan Document, an executed copy of IRS Form W-8BEN or IRS Form W-8BEN-E establishing an exemption from, or reduction of, U.S. federal withholding Tax pursuant to the “interest” article of such tax treaty and (2) with respect to any other applicable payments under any Loan Document, an executed copy of IRS Form W-8BEN or IRS Form W-8BEN-E establishing an exemption from, or reduction of, U.S. federal withholding Tax pursuant to the “business profits” or “other income” article of such tax treaty;</w:t>
      </w:r>
    </w:p>
    <w:p>
      <w:pPr>
        <w:spacing w:after="0" w:line="187" w:lineRule="exact"/>
        <w:rPr>
          <w:sz w:val="20"/>
          <w:szCs w:val="20"/>
          <w:color w:val="auto"/>
        </w:rPr>
      </w:pPr>
    </w:p>
    <w:p>
      <w:pPr>
        <w:jc w:val="both"/>
        <w:ind w:left="660" w:firstLine="1944"/>
        <w:spacing w:after="0" w:line="282" w:lineRule="auto"/>
        <w:rPr>
          <w:sz w:val="20"/>
          <w:szCs w:val="20"/>
          <w:color w:val="auto"/>
        </w:rPr>
      </w:pPr>
      <w:r>
        <w:rPr>
          <w:rFonts w:ascii="Times New Roman" w:cs="Times New Roman" w:eastAsia="Times New Roman" w:hAnsi="Times New Roman"/>
          <w:sz w:val="18"/>
          <w:szCs w:val="18"/>
          <w:color w:val="auto"/>
        </w:rPr>
        <w:t>(II)           an executed copy of IRS Form W-8ECI with respect to such Foreign Lender (or, if a Foreign Lender is disregarded as an entity separate from its owner for U.S. federal income tax purposes, such owner);</w:t>
      </w:r>
    </w:p>
    <w:p>
      <w:pPr>
        <w:spacing w:after="0" w:line="162" w:lineRule="exact"/>
        <w:rPr>
          <w:sz w:val="20"/>
          <w:szCs w:val="20"/>
          <w:color w:val="auto"/>
        </w:rPr>
      </w:pPr>
    </w:p>
    <w:p>
      <w:pPr>
        <w:jc w:val="both"/>
        <w:ind w:left="660" w:firstLine="1944"/>
        <w:spacing w:after="0" w:line="257" w:lineRule="auto"/>
        <w:rPr>
          <w:sz w:val="20"/>
          <w:szCs w:val="20"/>
          <w:color w:val="auto"/>
        </w:rPr>
      </w:pPr>
      <w:r>
        <w:rPr>
          <w:rFonts w:ascii="Times New Roman" w:cs="Times New Roman" w:eastAsia="Times New Roman" w:hAnsi="Times New Roman"/>
          <w:sz w:val="18"/>
          <w:szCs w:val="18"/>
          <w:color w:val="auto"/>
        </w:rPr>
        <w:t xml:space="preserve">(III)         in the case of a Foreign Lender (or, if a Foreign Lender is disregarded as an entity separate from its owner for U.S. federal income tax purposes, such owner)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 (3)</w:t>
      </w:r>
    </w:p>
    <w:p>
      <w:pPr>
        <w:spacing w:after="0" w:line="1" w:lineRule="exact"/>
        <w:rPr>
          <w:sz w:val="20"/>
          <w:szCs w:val="20"/>
          <w:color w:val="auto"/>
        </w:rPr>
      </w:pPr>
    </w:p>
    <w:p>
      <w:pPr>
        <w:jc w:val="both"/>
        <w:ind w:left="660" w:hanging="4"/>
        <w:spacing w:after="0" w:line="255" w:lineRule="auto"/>
        <w:tabs>
          <w:tab w:leader="none" w:pos="97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an executed copy of IRS Form W-8BEN or IRS Form W-8BEN-E; or</w:t>
      </w:r>
    </w:p>
    <w:p>
      <w:pPr>
        <w:spacing w:after="0" w:line="186" w:lineRule="exact"/>
        <w:rPr>
          <w:sz w:val="20"/>
          <w:szCs w:val="20"/>
          <w:color w:val="auto"/>
        </w:rPr>
      </w:pPr>
    </w:p>
    <w:p>
      <w:pPr>
        <w:jc w:val="both"/>
        <w:ind w:left="66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(IV)         to the extent a Foreign Lender (or, if a Foreign Lender is disregarded as an entity separate from its owner for U.S. federal income tax purposes, such owner) is not the beneficial owner, an executed copy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(C)           any Foreign Lender (or, if a Foreign Lender is disregarded as an entity separate from its owner for U.S. federal income tax purposes, such owner)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9" w:lineRule="exact"/>
        <w:rPr>
          <w:sz w:val="20"/>
          <w:szCs w:val="20"/>
          <w:color w:val="auto"/>
        </w:rPr>
      </w:pPr>
    </w:p>
    <w:p>
      <w:pPr>
        <w:jc w:val="both"/>
        <w:ind w:firstLine="2592"/>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shall include any amendments made to FATCA after the date of this Agreement.</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If any party determines, in its sole, but reasonable, discretion exercised in good faith, that it has received a refund of any Taxes as to which it has been indemnified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 (h)</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(h)</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Loan Documents.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Mitigation Obligations</w:t>
      </w:r>
      <w:r>
        <w:rPr>
          <w:rFonts w:ascii="Times New Roman" w:cs="Times New Roman" w:eastAsia="Times New Roman" w:hAnsi="Times New Roman"/>
          <w:sz w:val="18"/>
          <w:szCs w:val="18"/>
          <w:b w:val="1"/>
          <w:bCs w:val="1"/>
          <w:u w:val="single" w:color="auto"/>
          <w:color w:val="0000FF"/>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b w:val="1"/>
          <w:bCs w:val="1"/>
          <w:color w:val="000000"/>
        </w:rPr>
        <w:t>            </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If any Lender requests compensation under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or if the Borrower is required to pay any additional amount to any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Lender or any Governmental Authority for the account of any Lender pursuant to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000000"/>
        </w:rPr>
        <w:t>Section 5.01</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Section 5.03</w:t>
      </w:r>
      <w:r>
        <w:rPr>
          <w:rFonts w:ascii="Times New Roman" w:cs="Times New Roman" w:eastAsia="Times New Roman" w:hAnsi="Times New Roman"/>
          <w:sz w:val="18"/>
          <w:szCs w:val="18"/>
          <w:color w:val="000000"/>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0000FF"/>
        </w:rPr>
        <w:t>(b) </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b w:val="1"/>
          <w:bCs w:val="1"/>
          <w:u w:val="single" w:color="auto"/>
          <w:color w:val="0000FF"/>
        </w:rPr>
        <w:t>  If any Lender requests compensation under Section 5.01, or if the Borrower is required to pay any Indemnified Taxes 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additional amounts to any Lender or any Governmental Authority for the account of any Lender pursuant to Section 5.03 and, in each case, such Lender has declined or is unable to designate a different lending office in accordance with Section 5.04(a),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Article 12), all of its interests, rights (other than its existing rights to payments pursuant to Section 5.01 or Section 5.03) and obligations under this Agreement and the related Loan Documents to an assignee to whom assignments are permitted under Section 12.04 that shall assume such obligations (which assignee may be another Lender, if a Lender accepts such assignment);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-991235</wp:posOffset>
            </wp:positionV>
            <wp:extent cx="139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9700" cy="8255"/>
                    </a:xfrm>
                    <a:prstGeom prst="rect">
                      <a:avLst/>
                    </a:prstGeom>
                    <a:noFill/>
                  </pic:spPr>
                </pic:pic>
              </a:graphicData>
            </a:graphic>
          </wp:anchor>
        </w:drawing>
      </w:r>
    </w:p>
    <w:p>
      <w:pPr>
        <w:spacing w:after="0" w:line="16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Borrower shall have paid to the Administrative Agent the assignment fee (if any) specified in Section 12.04(b)(ii)(c);</w:t>
      </w:r>
    </w:p>
    <w:p>
      <w:pPr>
        <w:spacing w:after="0" w:line="225" w:lineRule="exact"/>
        <w:rPr>
          <w:rFonts w:ascii="Times New Roman" w:cs="Times New Roman" w:eastAsia="Times New Roman" w:hAnsi="Times New Roman"/>
          <w:sz w:val="18"/>
          <w:szCs w:val="18"/>
          <w:b w:val="1"/>
          <w:bCs w:val="1"/>
          <w:u w:val="single" w:color="auto"/>
          <w:color w:val="0000FF"/>
        </w:rPr>
      </w:pPr>
    </w:p>
    <w:p>
      <w:pPr>
        <w:jc w:val="both"/>
        <w:ind w:left="980" w:hanging="324"/>
        <w:spacing w:after="0" w:line="262" w:lineRule="auto"/>
        <w:tabs>
          <w:tab w:leader="none" w:pos="980" w:val="left"/>
        </w:tabs>
        <w:numPr>
          <w:ilvl w:val="0"/>
          <w:numId w:val="23"/>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such Lender shall have received payment of an amount equal to the outstanding principal of its Loans and participations in L/C Disbursements, accrued interest thereon, accrued fees and all other amounts payable to it hereunder and under the other Loan Documents (including any amounts under Section 5.02) from the assignee (to the extent of such outstanding principal and accrued interest and fees) or the Borrower (in the case of all other amounts);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980" w:right="20" w:hanging="324"/>
        <w:spacing w:after="0" w:line="286" w:lineRule="auto"/>
        <w:tabs>
          <w:tab w:leader="none" w:pos="980"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the case of any such assignment resulting from a claim for compensation under Section 5.01 or payments required to be made pursuant to Section 5.03, such assignment will result in a reduction in such compensation or payments thereafter;</w:t>
      </w:r>
    </w:p>
    <w:p>
      <w:pPr>
        <w:spacing w:after="0" w:line="154" w:lineRule="exact"/>
        <w:rPr>
          <w:rFonts w:ascii="Times New Roman" w:cs="Times New Roman" w:eastAsia="Times New Roman" w:hAnsi="Times New Roman"/>
          <w:sz w:val="18"/>
          <w:szCs w:val="18"/>
          <w:b w:val="1"/>
          <w:bCs w:val="1"/>
          <w:u w:val="single" w:color="auto"/>
          <w:color w:val="0000FF"/>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such assignment does not conflict with Applicable Law;</w:t>
      </w:r>
    </w:p>
    <w:p>
      <w:pPr>
        <w:spacing w:after="0" w:line="225" w:lineRule="exact"/>
        <w:rPr>
          <w:rFonts w:ascii="Times New Roman" w:cs="Times New Roman" w:eastAsia="Times New Roman" w:hAnsi="Times New Roman"/>
          <w:sz w:val="18"/>
          <w:szCs w:val="18"/>
          <w:b w:val="1"/>
          <w:bCs w:val="1"/>
          <w:u w:val="single" w:color="auto"/>
          <w:color w:val="0000FF"/>
        </w:rPr>
      </w:pPr>
    </w:p>
    <w:p>
      <w:pPr>
        <w:ind w:left="980" w:hanging="324"/>
        <w:spacing w:after="0" w:line="286" w:lineRule="auto"/>
        <w:tabs>
          <w:tab w:leader="none" w:pos="980"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in the case of any assignment resulting from a Lender becoming a Non-Consenting Lender, the applicable assignee shall have consented to the applicable amendment, waiver or consent; and</w:t>
      </w:r>
    </w:p>
    <w:p>
      <w:pPr>
        <w:spacing w:after="0" w:line="154" w:lineRule="exact"/>
        <w:rPr>
          <w:rFonts w:ascii="Times New Roman" w:cs="Times New Roman" w:eastAsia="Times New Roman" w:hAnsi="Times New Roman"/>
          <w:sz w:val="18"/>
          <w:szCs w:val="18"/>
          <w:b w:val="1"/>
          <w:bCs w:val="1"/>
          <w:u w:val="single" w:color="auto"/>
          <w:color w:val="0000FF"/>
        </w:rPr>
      </w:pPr>
    </w:p>
    <w:p>
      <w:pPr>
        <w:ind w:left="980" w:hanging="324"/>
        <w:spacing w:after="0" w:line="286" w:lineRule="auto"/>
        <w:tabs>
          <w:tab w:leader="none" w:pos="980" w:val="left"/>
        </w:tabs>
        <w:numPr>
          <w:ilvl w:val="0"/>
          <w:numId w:val="24"/>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5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(c) </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b w:val="1"/>
          <w:bCs w:val="1"/>
          <w:u w:val="single" w:color="auto"/>
          <w:color w:val="0000FF"/>
        </w:rPr>
        <w:t>  Each party hereto agrees that (i) an assignment required pursuant to this Section 5.04(b) may be effected pursuant to an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Assignment and Assumption executed by the Borrower, the Administrative Agent, the assignee and to the extent the consent of the Issuing Bank is required for such assignment, the Issuing Bank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-838200</wp:posOffset>
            </wp:positionV>
            <wp:extent cx="1270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Effective Date</w:t>
      </w:r>
      <w:r>
        <w:rPr>
          <w:rFonts w:ascii="Times New Roman" w:cs="Times New Roman" w:eastAsia="Times New Roman" w:hAnsi="Times New Roman"/>
          <w:sz w:val="18"/>
          <w:szCs w:val="18"/>
          <w:color w:val="auto"/>
        </w:rPr>
        <w:t xml:space="preserve">. The obligations of the Lenders to make Loans and of the Issuing Bank to issue Letters of Credit hereunder, in each case, shall not become effective until the date on which each of the following conditions is satisfied (or waived in connection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Administrative Agent shall have received executed counterparts (in such number as may be requested by the Administrative Agent) of this Agreement and the Guaranty Agreement from each party hereto and thereto.</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The Administrative Agent shall have received a certificate of a Responsible Officer of the Parent Guarantor, dated as of the Effective Date, confirming that (i) the representations and warranties set forth in this Agreement and in the Guaranty Agreement are true and correct in all material respects as of the Effective Date (other than (x) any such representations and warranties that are qualified by materiality or “Material Adverse Effect” in the text thereof, which representations and warranties shall be true and correct in all respects and (y) any such representations and warranties that refer to a specific date, which representations and warranties shall be so true and correct as of such date) and (ii) no Default or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Administrative Agent, the Arrangers and the Lenders shall have received all commitment, facility, agency fees and all other fees and amounts due and payable on or prior to the Effective Date, including all reasonable and documented out-of-pocket expenses required to be paid or reimbursed by the Borrower hereunder, in each case, to the extent invoiced three (3) Business Days prior to the Effective Date.</w:t>
      </w:r>
    </w:p>
    <w:p>
      <w:pPr>
        <w:spacing w:after="0" w:line="176"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7"/>
          <w:szCs w:val="17"/>
          <w:color w:val="auto"/>
        </w:rPr>
        <w:t>(d)            The Administrative Agent shall have received at least three (3) Business Days prior to the Effective Date, to the extent reasonably requested in writing at least ten (10) Business Days prior to the Effective Date by the Administrative Agent on behalf of any Lender, all documentation and other information relating to the Parent Guarantor and the Borrower that is required by regulatory authorities under applicable “know your customer” and anti-money laundering rules and regulations, including, without limitation, the USA PATRIOT Act and the Beneficial Ownership Regulation.</w:t>
      </w:r>
    </w:p>
    <w:p>
      <w:pPr>
        <w:spacing w:after="0" w:line="1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The Administrative Agent shall have received a certificate of a Responsible Officer of the Parent Guarantor and the Borrower setting forth (i) resolutions of the members, board of directors or other appropriate governing body with respect to the authorization of the Borrower or the Parent Guarantor to execute and deliver the Loan Documents to which it is a party and to enter into the transactions contemplated in those documents,</w:t>
      </w:r>
    </w:p>
    <w:p>
      <w:pPr>
        <w:spacing w:after="0" w:line="1" w:lineRule="exact"/>
        <w:rPr>
          <w:sz w:val="20"/>
          <w:szCs w:val="20"/>
          <w:color w:val="auto"/>
        </w:rPr>
      </w:pPr>
    </w:p>
    <w:p>
      <w:pPr>
        <w:jc w:val="both"/>
        <w:ind w:firstLine="8"/>
        <w:spacing w:after="0" w:line="252" w:lineRule="auto"/>
        <w:tabs>
          <w:tab w:leader="none" w:pos="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of the Borrower or the Parent Guarantor (y) who are authorized to sign the Loan Documents to which the Borrower or the Parent Guarantor is a party and (z) who will, until replaced by another officer or officers duly authorized for that purpose, act as its representative for the purposes of signing documents and giving notices and other communications in connection with this Agreement and the transactions contemplated hereby, (iii) specimen signatures of such authorized officers, and (iv) the limited liability company agreement, the articles or certificate of incorporation and by-laws or other applicable organizational documents of the Parent Guarantor and the Borrower, certified as being true and complete as of the date of such certificate. The Administrative Agent and the Lenders may conclusively rely on such certificate until the Administrative Agent receives notice in writing from the Parent Guarantor and the Borrower to the contrary.</w:t>
      </w:r>
    </w:p>
    <w:p>
      <w:pPr>
        <w:spacing w:after="0" w:line="188"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            The Administrative Agent shall have received certificates of the appropriate State agencies with respect to the existence, qualification and good standing of the Parent Guarantor and the Borrower.</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(g)            The Administrative Agent shall have received a solvency certificate from a Financial Officer of the Parent Guarantor in form and substance satisfactory to the Administrative Agent.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(h)            The Administrative Agent shall have received an opinion of Wachtell, Lipton, Rosen &amp; Katz, counsel to the Borrower, in form and substance satisfactory to the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            The Administrative Agent shall have received a duly executed payoff letter dated on or prior to the Effective Date with respect to the Existing Credit Agreement and evidence reasonably satisfactory to it (including mortgage releases and UCC-3 financing statement terminations) that the Existing Credit Agreement has been paid off and terminated and that the Liens securing the Existing Credit Agreement have been released, subject only to the filing of applicable terminations and releases.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Administrative Agent shall notify the Borrower and the Lenders of the Effective Date, and such notice shall be conclusive and binding. Notwithstanding the foregoing, the obligations of the Lenders to make Loans hereunder shall not become effective until each of the conditions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has been satisfied (or waived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Each Credit Event</w:t>
      </w:r>
      <w:r>
        <w:rPr>
          <w:rFonts w:ascii="Times New Roman" w:cs="Times New Roman" w:eastAsia="Times New Roman" w:hAnsi="Times New Roman"/>
          <w:sz w:val="18"/>
          <w:szCs w:val="18"/>
          <w:color w:val="auto"/>
        </w:rPr>
        <w:t>. The obligation of each Lender to make a Loan on the occasion of any Borrowing, and of the Issuing Bank to issue, amend, renew or extend any Letter of Credit, in each case, is subject to the satisfaction of the following conditions: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At the time of and immediately after giving effect to such Borrowing or the issuance, amendment, renewal or extension of such Letter of Credit, as applicable, no Default or Event of Default shall have occurred and be continuing.</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The representations and warranties of the Parent Guarantor, the Borrower and the other Guarantors set forth in this Agreement (other than the representations and warranties set forth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hereof) shall be true and correct in all material respects (or, if already qualified by materiality, Material Adverse Effect or a similar qualification,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(or, if already qualified by materiality, Material Adverse Effect or a similar qualification, true and correct in all respects) as of such specified earlier date.</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The receipt by the Administrative Agent of a Borrowing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a request for a Letter of Credit in accordance with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Each request for a Borrowing and each request for the issuance, amendment, renewal or extension of any Letter of Credit shall be deemed to constitute a representation and warranty by the Parent Guarantor and the Borrower on the date thereof as to the matters specified in </w:t>
      </w:r>
      <w:r>
        <w:rPr>
          <w:rFonts w:ascii="Times New Roman" w:cs="Times New Roman" w:eastAsia="Times New Roman" w:hAnsi="Times New Roman"/>
          <w:sz w:val="18"/>
          <w:szCs w:val="18"/>
          <w:u w:val="single" w:color="auto"/>
          <w:color w:val="auto"/>
        </w:rPr>
        <w:t>Sections 6.02(a)</w:t>
      </w:r>
      <w:r>
        <w:rPr>
          <w:rFonts w:ascii="Times New Roman" w:cs="Times New Roman" w:eastAsia="Times New Roman" w:hAnsi="Times New Roman"/>
          <w:sz w:val="18"/>
          <w:szCs w:val="18"/>
          <w:color w:val="auto"/>
        </w:rPr>
        <w:t xml:space="preserve"> and</w:t>
      </w:r>
    </w:p>
    <w:p>
      <w:pPr>
        <w:spacing w:after="0"/>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Parent Guarantor and the Borrower each represents and warrants to the Lenders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Organization; Powers</w:t>
      </w:r>
      <w:r>
        <w:rPr>
          <w:rFonts w:ascii="Times New Roman" w:cs="Times New Roman" w:eastAsia="Times New Roman" w:hAnsi="Times New Roman"/>
          <w:sz w:val="18"/>
          <w:szCs w:val="18"/>
          <w:color w:val="auto"/>
        </w:rPr>
        <w:t>. Each of the Parent Guarantor, the Borrower and the Restricted Subsidiaries (a) is duly organized, validly existing and in good standing under the laws of the jurisdiction of its organization, (except, with respect to the Restricted Subsidiaries, where failure to be so organized, existing or in good standing would not reasonably be expected to have a Material Adverse Effect) and (b) has all requisite power and authority and all material governmental licenses, authorizations, consents and approvals necessary, to own its assets and to carry on its business as now conducted, and is qualified to do business in, and is in good standing in, every jurisdiction where such qualification is required, in each case with respect to this clause (b), except where failure to have such power, authority, licenses, authorizations, consents, approvals, qualifications or standing would not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Authority; Enforceability</w:t>
      </w:r>
      <w:r>
        <w:rPr>
          <w:rFonts w:ascii="Times New Roman" w:cs="Times New Roman" w:eastAsia="Times New Roman" w:hAnsi="Times New Roman"/>
          <w:sz w:val="18"/>
          <w:szCs w:val="18"/>
          <w:color w:val="auto"/>
        </w:rPr>
        <w:t>. The Transactions are within the Parent Guarantor’s, the Borrower’s and each other Guarantor’s corporate, partnership or other organizational powers and have been duly authorized by all necessary organizational action and, if required, action by any holders of its Equity Interests. Each Loan Document to which the Parent Guarantor, the Borrower and each other Guarantor is a party has been duly executed and delivered by the Parent Guarantor, the Borrower and such other Guarantor and constitutes a legal, valid and binding obligation of the Parent Guarantor, the Borrower and such other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Section 7.03         </w:t>
      </w:r>
      <w:r>
        <w:rPr>
          <w:rFonts w:ascii="Times New Roman" w:cs="Times New Roman" w:eastAsia="Times New Roman" w:hAnsi="Times New Roman"/>
          <w:sz w:val="17"/>
          <w:szCs w:val="17"/>
          <w:u w:val="single" w:color="auto"/>
          <w:color w:val="auto"/>
        </w:rPr>
        <w:t>  Approvals; No Conflicts</w:t>
      </w:r>
      <w:r>
        <w:rPr>
          <w:rFonts w:ascii="Times New Roman" w:cs="Times New Roman" w:eastAsia="Times New Roman" w:hAnsi="Times New Roman"/>
          <w:sz w:val="17"/>
          <w:szCs w:val="17"/>
          <w:color w:val="auto"/>
        </w:rPr>
        <w:t>. The Transactions (a) do not require any consent or approval of, registration or filing with, or any other action by, any Governmental Authority nor is any such consent, approval, registration, filing or other action necessary for the validity or enforceability of any Loan Document or the consummation of the transactions contemplated thereby, except such as have been obtained or made and are in full force and effect, (b) will not violate charter, bylaws, limited liability company agreements or other organizational documents of the Parent Guarantor or the Borrower,</w:t>
      </w:r>
    </w:p>
    <w:p>
      <w:pPr>
        <w:spacing w:after="0" w:line="3" w:lineRule="exact"/>
        <w:rPr>
          <w:sz w:val="20"/>
          <w:szCs w:val="20"/>
          <w:color w:val="auto"/>
        </w:rPr>
      </w:pPr>
    </w:p>
    <w:p>
      <w:pPr>
        <w:jc w:val="both"/>
        <w:ind w:firstLine="8"/>
        <w:spacing w:after="0" w:line="253" w:lineRule="auto"/>
        <w:tabs>
          <w:tab w:leader="none" w:pos="2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violate any applicable law, regulation or any order of any Governmental Authority and (d) will not violate or result in a default under any indenture, agreement or other instrument binding upon the Parent Guarantor, the Borrower or any Restricted Subsidiaries, or give rise to a right thereunder to require any payment to be made by the Parent Guarantor, the Borrower or any Restricted Subsidiaries and will not result in the creation or imposition of any Lien on any Property of the Parent Guarantor, the Borrower or any Restricted Subsidiaries,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would not reasonably expected to result in a Material Adverse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VEI has heretofore furnished to the Lenders its audited consolidated balance sheet and statements of income, equity and cash flows as of and for the fiscal year ended December 31, </w:t>
      </w:r>
      <w:r>
        <w:rPr>
          <w:rFonts w:ascii="Times New Roman" w:cs="Times New Roman" w:eastAsia="Times New Roman" w:hAnsi="Times New Roman"/>
          <w:sz w:val="18"/>
          <w:szCs w:val="18"/>
          <w:b w:val="1"/>
          <w:bCs w:val="1"/>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reported on by Grant Thornton LLP, independent public accountants. Such financial statements present fairly, in all material respects, the financial position and results of operations and cash flows of the Parent Guarantor and its Subsidiaries as of such dates and for such periods in accordance with GAAP.</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(b)            Since December 31, </w:t>
      </w:r>
      <w:r>
        <w:rPr>
          <w:rFonts w:ascii="Times New Roman" w:cs="Times New Roman" w:eastAsia="Times New Roman" w:hAnsi="Times New Roman"/>
          <w:sz w:val="18"/>
          <w:szCs w:val="18"/>
          <w:b w:val="1"/>
          <w:bCs w:val="1"/>
          <w:color w:val="FF0000"/>
          <w:strike w:val="1"/>
        </w:rPr>
        <w:t>2024</w:t>
      </w:r>
      <w:r>
        <w:rPr>
          <w:rFonts w:ascii="Times New Roman" w:cs="Times New Roman" w:eastAsia="Times New Roman" w:hAnsi="Times New Roman"/>
          <w:sz w:val="18"/>
          <w:szCs w:val="18"/>
          <w:b w:val="1"/>
          <w:bCs w:val="1"/>
          <w:u w:val="single" w:color="auto"/>
          <w:color w:val="0000FF"/>
        </w:rPr>
        <w:t>2025</w:t>
      </w:r>
      <w:r>
        <w:rPr>
          <w:rFonts w:ascii="Times New Roman" w:cs="Times New Roman" w:eastAsia="Times New Roman" w:hAnsi="Times New Roman"/>
          <w:sz w:val="18"/>
          <w:szCs w:val="18"/>
          <w:color w:val="auto"/>
        </w:rPr>
        <w:t xml:space="preserve">, there has been no event, development or circumstance that has had or could reasonably be expected to have a Material Adverse Effect, except as otherwise disclosed in any reports filed with or furnished to the SEC by VEI prior to the </w:t>
      </w:r>
      <w:r>
        <w:rPr>
          <w:rFonts w:ascii="Times New Roman" w:cs="Times New Roman" w:eastAsia="Times New Roman" w:hAnsi="Times New Roman"/>
          <w:sz w:val="18"/>
          <w:szCs w:val="18"/>
          <w:b w:val="1"/>
          <w:bCs w:val="1"/>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otherwise disclosed in any reports filed with or furnished to the SEC by VEI prior to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there are no actions, suits, investigations or proceedings by or before any arbitrator or Governmental Authority pending against or, to the knowledge of the Borrower, threatened against or affecting the Parent Guarantor, the Borrower or any Restricted Subsidiary not fully covered by insurance (except for normal deductibles) as to which there is a reasonable possibility of an adverse determination that, if adversely determined, would reasonably be expected, individually or in the aggregate, to result in a Material Adverse Effect.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xml:space="preserve">. Except as otherwise disclosed in any reports filed with or furnished to the SEC by VEI prior to the </w:t>
      </w:r>
      <w:r>
        <w:rPr>
          <w:rFonts w:ascii="Times New Roman" w:cs="Times New Roman" w:eastAsia="Times New Roman" w:hAnsi="Times New Roman"/>
          <w:sz w:val="18"/>
          <w:szCs w:val="18"/>
          <w:b w:val="1"/>
          <w:bCs w:val="1"/>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 and except for such matters that, individually or in the aggregate, would not reasonably be expected to have a Material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Adverse Effect: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Parent Guarantor, the Borrower and the Restricted Subsidiaries are in compliance with all applicable Environmental Laws;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Parent Guarantor, the Borrower and the Restricted Subsidiaries have obtained all Environmental Permits required under applicable Environmental Law;</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There are no claims, demands, suits, orders, inquiries, or proceedings concerning any violation of, or any liability (including as a potentially responsible party) under, any applicable Environmental Laws that is pending or, to either the Parent Guarantor’s or the Borrower’s knowledge, threatened in writing against the Parent Guarantor, the Borrower or any Restricted Subsidiary or as a result of any operations at the real properties of the Parent Guarantor, the Borrower and the Restricted Subsidiaries, nor do the Borrower and the Parent Guarantor know of any reasonable basis for such a claim, demand, suit, order, inquiry or proceeding or liability; and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Neither the Parent Guarantor nor the Borrower has received any written notice asserting an alleged liability or obligation under any applicable Environmental 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7.07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The Parent Guarantor, the Borrower and each of the Restricted Subsidiaries are in compliance with all Governmental Requirements applicable to it, in each case except where the failure to do so, individually or in the aggregate, would not reasonably be expected to result in a Material Adverse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7.08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Neither the Parent Guarantor nor the Borrower is an “investment company” as such term is defined in the Investment Company Act of 1940, as amended.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7.09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Parent Guarantor, the Borrower and the Restricted Subsidiaries have timely filed or caused to be filed all Tax returns and reports required to have been filed and have paid or caused to be paid all Taxes required to have been paid by them, except (a) Taxes that are being contested in good faith by appropriate proceedings and for which the Parent Guarantor, the Borrower or Restricted Subsidiary, as applicable, has set aside on its books adequate reserves in accordance with GAAP or (b) to the extent that the failure to do so would not reasonably be expected to result in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Except for such matters that, individually or in the aggregate, would not reasonably be expected to have a Material Adverse Effect: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Parent Guarantor, the Borrower, the Restricted Subsidiaries and each ERISA Affiliate have complied with ERISA and, where applicable, the Code regarding each Plan.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Plan is, and has been, established, operated and maintained in substantial compliance with its terms, ERISA and, where applicable, the Code.</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(c)            No act, omission or transaction has occurred which </w:t>
      </w:r>
      <w:r>
        <w:rPr>
          <w:rFonts w:ascii="Times New Roman" w:cs="Times New Roman" w:eastAsia="Times New Roman" w:hAnsi="Times New Roman"/>
          <w:sz w:val="18"/>
          <w:szCs w:val="18"/>
          <w:b w:val="1"/>
          <w:bCs w:val="1"/>
          <w:color w:val="FF0000"/>
          <w:strike w:val="1"/>
        </w:rPr>
        <w:t>could</w:t>
      </w:r>
      <w:r>
        <w:rPr>
          <w:rFonts w:ascii="Times New Roman" w:cs="Times New Roman" w:eastAsia="Times New Roman" w:hAnsi="Times New Roman"/>
          <w:sz w:val="18"/>
          <w:szCs w:val="18"/>
          <w:b w:val="1"/>
          <w:bCs w:val="1"/>
          <w:u w:val="single" w:color="auto"/>
          <w:color w:val="0000FF"/>
        </w:rPr>
        <w:t>would reasonably be expected to</w:t>
      </w:r>
      <w:r>
        <w:rPr>
          <w:rFonts w:ascii="Times New Roman" w:cs="Times New Roman" w:eastAsia="Times New Roman" w:hAnsi="Times New Roman"/>
          <w:sz w:val="18"/>
          <w:szCs w:val="18"/>
          <w:color w:val="auto"/>
        </w:rPr>
        <w:t xml:space="preserve"> result in imposition on the Parent Guarantor, the Borrower, any Restricted Subsidiary or any ERISA Affiliate (whether directly or indirectly) of (i) either a civil penalty assessed pursuant to subsections (c), (i), (l) or (m) of section 502 of ERISA or a tax imposed pursuant to Chapter 43 of Subtitle D of the Code or (ii) breach of fiduciary duty liability damages under section 409 of ERISA.</w:t>
      </w:r>
    </w:p>
    <w:p>
      <w:pPr>
        <w:spacing w:after="0" w:line="180"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(d)            Full payment when due has been made of all amounts which the Parent Guarantor, the Borrower, any Restricted Subsidiary or any ERISA Affiliate is required under the terms of each Plan or applicable law to have paid as contributions to such Plan as of the date 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Neither the Parent Guarantor, the Borrower, any Restricted Subsidiary nor any ERISA Affiliate sponsors, maintains, or contributes to an employee welfare benefit plan, as defined in section 3(1) of ERISA, </w:t>
      </w:r>
      <w:r>
        <w:rPr>
          <w:rFonts w:ascii="Times New Roman" w:cs="Times New Roman" w:eastAsia="Times New Roman" w:hAnsi="Times New Roman"/>
          <w:sz w:val="18"/>
          <w:szCs w:val="18"/>
          <w:b w:val="1"/>
          <w:bCs w:val="1"/>
          <w:color w:val="FF0000"/>
          <w:strike w:val="1"/>
        </w:rPr>
        <w:t>including, without limitation, any such plan maintained to provide</w:t>
      </w:r>
      <w:r>
        <w:rPr>
          <w:rFonts w:ascii="Times New Roman" w:cs="Times New Roman" w:eastAsia="Times New Roman" w:hAnsi="Times New Roman"/>
          <w:sz w:val="18"/>
          <w:szCs w:val="18"/>
          <w:b w:val="1"/>
          <w:bCs w:val="1"/>
          <w:u w:val="single" w:color="auto"/>
          <w:color w:val="0000FF"/>
        </w:rPr>
        <w:t>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provides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benefits to former employees of such entities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(other than continuation coverage required under section 4980B of the Code or any similar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state law)</w:t>
      </w:r>
      <w:r>
        <w:rPr>
          <w:rFonts w:ascii="Times New Roman" w:cs="Times New Roman" w:eastAsia="Times New Roman" w:hAnsi="Times New Roman"/>
          <w:sz w:val="18"/>
          <w:szCs w:val="18"/>
          <w:color w:val="000000"/>
        </w:rPr>
        <w:t>, that may not be terminated by the Parent Guarantor, the Borrower, any Restricted Subsidiary or any ERISA Affiliate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in its sole discretion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any time without any liability.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Neither the Parent Guarantor, the Borrower, any Restricted Subsidiary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Disclosure; No Material Misstatement</w:t>
      </w:r>
      <w:r>
        <w:rPr>
          <w:rFonts w:ascii="Times New Roman" w:cs="Times New Roman" w:eastAsia="Times New Roman" w:hAnsi="Times New Roman"/>
          <w:sz w:val="18"/>
          <w:szCs w:val="18"/>
          <w:color w:val="auto"/>
        </w:rPr>
        <w:t xml:space="preserve">.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(a) all financial projections concerning VEI, the Borrower and the Restricted Subsidiaries that have been made available to the Administrative Agent or any Lender by VEI or any of its representatives (on VEI’s behalf) in connection with the Transactions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have been prepared in good faith based upon assumptions that VEI believed to be reasonable at the time made (it being understood that the Projections are subject to significant uncertainties and contingencies, many of which are beyond VEI’s control, the Projections, by their nature, are inherently uncertain and no assurances are being given that the results reflected in the Projections will be achieved, and that actual results during the period or periods covered by such Projections may differ from projected results and such differences may be material) and (b) all written information (other than Projections and information of a general industry nature) which has been made available to the Administrative Agent or any Lender by VEI or any of its representatives (on VEI’s behalf) in connection with Transactions, taken as a whole, is (as of the date made available) correct in all material respects and does not (as of the date made available) contain any untrue statement of a material fact or omit to state a material fact necessary to make the statements contained therein, taken as a whole, not materially misleading in light of the circumstances under which they were made (after giving effect to all supplements and updates thereto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Use of Loans and Letters of Credit</w:t>
      </w:r>
      <w:r>
        <w:rPr>
          <w:rFonts w:ascii="Times New Roman" w:cs="Times New Roman" w:eastAsia="Times New Roman" w:hAnsi="Times New Roman"/>
          <w:sz w:val="18"/>
          <w:szCs w:val="18"/>
          <w:color w:val="auto"/>
        </w:rPr>
        <w:t xml:space="preserve">. The proceeds of the Loans and the Letters of Credit shall be used (a) to provide working capital for lease acquisitions, exploration, production operations and development (including the drilling and completion of producing wells) and/or (b) for general corporate purposes of the Parent Guarantor and its Subsidiaries, including to make payments not prohibited by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Borrower and the Restricted Subsidiaries are not engaged principally, or as one of its or their important activities, in the business of extending credit for the purpose, whether immediate, incidental or ultimate, of buying or carrying Margin Stock (within the meaning of Regulation T, U or X of the Board).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Anti-Corruption Laws; Anti-Money Laundering Laws and Sanctions</w:t>
      </w:r>
      <w:r>
        <w:rPr>
          <w:rFonts w:ascii="Times New Roman" w:cs="Times New Roman" w:eastAsia="Times New Roman" w:hAnsi="Times New Roman"/>
          <w:sz w:val="18"/>
          <w:szCs w:val="18"/>
          <w:color w:val="auto"/>
        </w:rPr>
        <w:t>. Each of the Parent Guarantor and the Borrower has implemented and maintains in effect such policies and procedures, if any, as it reasonably deems appropriate, in light of its business and international activities (if any), that are reasonably designed to ensure compliance by the Parent Guarantor and its Subsidiaries and their respective directors, officers, employees and agents acting in their respective capacity as such with applicable Anti-Corruption Laws, Anti-Money Laundering Laws, and applicable Sanctions. The Parent Guarantor and its Subsidiaries and, to the knowledge of the Parent Guarantor and the Borrower, their respective directors, officers, employees and agents, are in compliance with applicable Anti-Corruption Laws, Anti-Money Laundering Laws, and applicable Sanctions in all material respects. None of (a) the Parent Guarantor and its Subsidiaries or any of their respective directors or officers or (b) to the knowledge of the Parent Guarantor and the Borrower, any employee or agent of the Parent Guarantor or any Subsidiary that will act in such capacity in connection with or benefit from the Facility, is a Sanctioned Person. No use of proceeds of any Borrowing or any Letter of Credit will violate any applicable Anti-Corruption Law, Anti-Money Laundering Laws, or applicable Sanctions.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and all other amounts payable under the Loan Documents (other than expense reimbursement, indemnification, increased cost or tax gross up amounts for which no claim has been made) shall have been paid in full and all Letters of Credit shall have expired, terminated or been cash-collateralized or otherwise backstopped in a manner satisfactory to the relevant Issuing Bank, each of the Parent Guarantor and the Borrower covenants and agrees with the Lenders that: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8.01         </w:t>
      </w:r>
      <w:r>
        <w:rPr>
          <w:rFonts w:ascii="Times New Roman" w:cs="Times New Roman" w:eastAsia="Times New Roman" w:hAnsi="Times New Roman"/>
          <w:sz w:val="17"/>
          <w:szCs w:val="17"/>
          <w:u w:val="single" w:color="auto"/>
          <w:color w:val="auto"/>
        </w:rPr>
        <w:t>  Financial Statements; Other Information</w:t>
      </w:r>
      <w:r>
        <w:rPr>
          <w:rFonts w:ascii="Times New Roman" w:cs="Times New Roman" w:eastAsia="Times New Roman" w:hAnsi="Times New Roman"/>
          <w:sz w:val="17"/>
          <w:szCs w:val="17"/>
          <w:color w:val="auto"/>
        </w:rPr>
        <w:t>. The Parent Guarantor will furnish to the Administrative Agent (who shall furnish to each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Annual Financial Statements</w:t>
      </w:r>
      <w:r>
        <w:rPr>
          <w:rFonts w:ascii="Times New Roman" w:cs="Times New Roman" w:eastAsia="Times New Roman" w:hAnsi="Times New Roman"/>
          <w:sz w:val="18"/>
          <w:szCs w:val="18"/>
          <w:color w:val="auto"/>
        </w:rPr>
        <w:t xml:space="preserve">. As soon as available, but in any event within five Business Days after the date by which the Annual Report on Form 10-K of the Parent Guarantor for each fiscal year is required to be filed under the rules and regulations of the SEC (after giving effect to any extension thereof (not to exceed 20 Business Days)), its audited consolidated balance sheet and related statements of operations, equity and cash flows as of the end of and for such year, setting forth in each case in comparative form the figures for the previous fiscal year (if financial statements of the Parent Guarantor exist for such previous fiscal year), all reported on by independent public accountants of recognized national standing to the effect that such consolidated financial statements present fairly in all material respects the financial condition and results of operations of the Parent Guarantor and its Consolidated Subsidiaries on a consolidated basis in accordance with GAAP consistently applied (it being understood that the filing with the SEC by the Parent Guarantor of such annual financial statements of the Parent Guarantor and its Subsidiaries shall satisfy the requirements of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to the extent such annual financial statements include the information specified herein).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Quarterly Financial Statements</w:t>
      </w:r>
      <w:r>
        <w:rPr>
          <w:rFonts w:ascii="Times New Roman" w:cs="Times New Roman" w:eastAsia="Times New Roman" w:hAnsi="Times New Roman"/>
          <w:sz w:val="18"/>
          <w:szCs w:val="18"/>
          <w:color w:val="auto"/>
        </w:rPr>
        <w:t xml:space="preserve">. As soon as available, but in any event within five Business Days after the date by which the Quarterly Report on Form 10-Q of the Parent Guarantor for each of the first three fiscal quarters of each fiscal year is required to be filed under the rules and regulations of the SEC (after giving effect to any extension thereof (not to exceed 10 Business Days)), its consolidated balance sheet and related statements of operations,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(if financial statements of the Parent Guarantor exist for such previous fiscal year), all certified by one of its Financial Officers as presenting fairly in all material respects the financial condition and results of operations of the Parent Guarantor and its Consolidated Subsidiaries in accordance with GAAP consistently applied, subject to normal year-end adjustments and the absence of footnotes (it being understood that the filing with the SEC by the Parent Guarantor of such quarterly financial statements of the Parent Guarantor and its Subsidiaries shall satisfy the requirements of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to the extent such quarterly financial statements include the information specified herein).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may be satisfied with respect to the consolidated financial information of the Parent Guarantor by furnishing the consolidated financial information of New Parent that would be required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with all references to the “Parent Guarantor” therein </w:t>
      </w:r>
      <w:r>
        <w:rPr>
          <w:rFonts w:ascii="Times New Roman" w:cs="Times New Roman" w:eastAsia="Times New Roman" w:hAnsi="Times New Roman"/>
          <w:sz w:val="18"/>
          <w:szCs w:val="18"/>
          <w:b w:val="1"/>
          <w:bCs w:val="1"/>
          <w:color w:val="FF0000"/>
          <w:strike w:val="1"/>
        </w:rPr>
        <w:t>and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Section 8.01(c)</w:t>
      </w:r>
      <w:r>
        <w:rPr>
          <w:rFonts w:ascii="Times New Roman" w:cs="Times New Roman" w:eastAsia="Times New Roman" w:hAnsi="Times New Roman"/>
          <w:sz w:val="18"/>
          <w:szCs w:val="18"/>
          <w:color w:val="auto"/>
        </w:rPr>
        <w:t xml:space="preserve"> being deemed to refer to New Parent and all references to “Financial Officer” therein being deemed to refer to a comparable officer of New Parent.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 of Financial Officer - Compliance</w:t>
      </w:r>
      <w:r>
        <w:rPr>
          <w:rFonts w:ascii="Times New Roman" w:cs="Times New Roman" w:eastAsia="Times New Roman" w:hAnsi="Times New Roman"/>
          <w:sz w:val="18"/>
          <w:szCs w:val="18"/>
          <w:color w:val="auto"/>
        </w:rPr>
        <w:t xml:space="preserve">. Substantially concurrently with any delivery (or deemed delivery) of financial statements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 certificate of a Financial Officer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(iii) stating whether any change in GAAP or in the application thereof has occurred since the date of the audited financial statements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 and Other Filings; Reports to Shareholders</w:t>
      </w:r>
      <w:r>
        <w:rPr>
          <w:rFonts w:ascii="Times New Roman" w:cs="Times New Roman" w:eastAsia="Times New Roman" w:hAnsi="Times New Roman"/>
          <w:sz w:val="18"/>
          <w:szCs w:val="18"/>
          <w:color w:val="auto"/>
        </w:rPr>
        <w:t xml:space="preserve">. Promptly after the same become publicly available, copies of all periodic and other reports, proxy statements and other materials filed by the Parent Guarantor with the SEC, or with any national securities exchange, or distributed by the Parent Guarantor to its shareholders generally, as the case may be (it being understood that public availability of such reports, proxy statements and other materials filed by the Parent Guarantor, the Borrower or a Restricted Subsidiary shall satisfy the requirements of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to the extent such reports, proxy statements and other materials include the information specified herein).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Other Requested Information</w:t>
      </w:r>
      <w:r>
        <w:rPr>
          <w:rFonts w:ascii="Times New Roman" w:cs="Times New Roman" w:eastAsia="Times New Roman" w:hAnsi="Times New Roman"/>
          <w:sz w:val="18"/>
          <w:szCs w:val="18"/>
          <w:color w:val="auto"/>
        </w:rPr>
        <w:t>. Promptly following any request therefor, (i) such other information regarding the operations, business affairs and financial condition of the Parent Guarantor, the Borrower or any Restricted Subsidiary, or compliance with the terms of this Agreement or any other Loan Document, as the Administrative Agent or any Lender may reasonably request or (ii) information and documentation reasonably requested by the Administrative Agent or any Lender for purposes of compliance with applicable “know your customer” requirements under the USA PATRIOT Act or other applicable Anti- Money Laundering Laws and the Beneficial Ownership Regulation to the extent that the Borrower qualifies as a “legal entity customer” thereunder.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each case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it being understood that the filing or furnishing with the SEC by the Parent Guarantor of a current report on Form 8-K or other applicable report shall satisfy the requirements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to the extent such filing includes the information specified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Notices of Material Events</w:t>
      </w:r>
      <w:r>
        <w:rPr>
          <w:rFonts w:ascii="Times New Roman" w:cs="Times New Roman" w:eastAsia="Times New Roman" w:hAnsi="Times New Roman"/>
          <w:sz w:val="18"/>
          <w:szCs w:val="18"/>
          <w:color w:val="auto"/>
        </w:rPr>
        <w:t xml:space="preserve">. The Parent Guarantor and the Borrower will furnish to the Administrative Agent (who shall furnish to each Lender) prompt written notice of the occurrence of any Default of which any Responsible Officer of the Parent Guarantor or the Borrower obtains knowledge. Each notice delivered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shall be accompanied by a statement of a Responsible Officer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Existence</w:t>
      </w:r>
      <w:r>
        <w:rPr>
          <w:rFonts w:ascii="Times New Roman" w:cs="Times New Roman" w:eastAsia="Times New Roman" w:hAnsi="Times New Roman"/>
          <w:sz w:val="18"/>
          <w:szCs w:val="18"/>
          <w:color w:val="auto"/>
        </w:rPr>
        <w:t xml:space="preserve">. The Parent Guarantor and the Borrower will, and will cause each Restricted Subsidiary to, do or cause to be done all things necessary to preserve, renew and keep in full force and effect its legal existence (except, with respect to the Restricted Subsidiaries, where failure to do so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not prohibited by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Section 8.04         </w:t>
      </w:r>
      <w:r>
        <w:rPr>
          <w:rFonts w:ascii="Times New Roman" w:cs="Times New Roman" w:eastAsia="Times New Roman" w:hAnsi="Times New Roman"/>
          <w:sz w:val="17"/>
          <w:szCs w:val="17"/>
          <w:u w:val="single" w:color="auto"/>
          <w:color w:val="auto"/>
        </w:rPr>
        <w:t>  Payment of Taxes</w:t>
      </w:r>
      <w:r>
        <w:rPr>
          <w:rFonts w:ascii="Times New Roman" w:cs="Times New Roman" w:eastAsia="Times New Roman" w:hAnsi="Times New Roman"/>
          <w:sz w:val="17"/>
          <w:szCs w:val="17"/>
          <w:color w:val="auto"/>
        </w:rPr>
        <w:t>. The Parent Guarantor and the Borrower will, and will cause each of the Restricted Subsidiaries to, pay the Tax liabilities of the Parent Guarantor, the Borrower and all of the Restricted Subsidiaries before the same shall become delinquent or in default, except where</w:t>
      </w:r>
    </w:p>
    <w:p>
      <w:pPr>
        <w:spacing w:after="0" w:line="1" w:lineRule="exact"/>
        <w:rPr>
          <w:sz w:val="20"/>
          <w:szCs w:val="20"/>
          <w:color w:val="auto"/>
        </w:rPr>
      </w:pPr>
    </w:p>
    <w:p>
      <w:pPr>
        <w:jc w:val="both"/>
        <w:ind w:firstLine="8"/>
        <w:spacing w:after="0" w:line="255"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validity or amount thereof is being contested in good faith by appropriate proceedings and (2) the Parent Guarantor, the Borrower or such Restricted Subsidiaries has set aside on their books adequate reserves with respect thereto in accordance with GAAP or (b) the failure to make payment pending such contest would not reasonably be expected to result in a Material Adverse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Parent Guarantor and the Borrower will, and will cause each of the Material Subsidiaries to, maintain with creditworthy insurance companies or self-insure, insurance in such amounts and against such risks as are customarily maintained by other companies engaged in the same or similar businesses or consistent with the Parent Guarantor, the Borrower or such Material Subsidiary’s past practice.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xml:space="preserve">. The Parent Guarantor and the Borrower will, and will cause each of the Restricted Subsidiaries to, keep appropriate books of records in which full, true and correct entries are made of all dealings and transactions material to the Parent Guarantor and its Subsidiaries, taken as a whole, in relation to its business and activities. The Parent Guarantor and the Borrower will, and will cause each of the Restricted Subsidiaries to, subject to applicable law, permit any representatives of the Administrative Agent or, if an Event of Default has occurred and is continuing, of any Lender (in each case, which representatives shall be reasonably acceptable to the Parent Guarantor and at their own cost and expense, subject to the final sentence of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upon reasonable prior notice, to visit and inspect its Properties, to examine and make extracts from its books and records, and to discuss its business and affairs with its officers, all at such reasonable times (during normal business hours) (unless an Event of Default has occurred and is continuing) no more than once per fiscal year of the Parent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designated representatives agree to any reasonable confidentiality obligations proposed by the Parent Guarantor, including, but not limited to, confidentiality obligations agreed to by the Lenders under or in connection with this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rights of the Administrative Agent and Lenders under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not extend to any information covered by attorney-client or other legal privilege or to the extent the exercise of such inspection rights would reasonably be expected to result in violation or other breach of any third-party confidentiality agreements. The Parent Guarantor or the Borrower shall indemnify each Lender and the Administrative Agent for such out-of-pocket costs and expenses that are reasonable and documented in connection with any exercise of rights under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if an Event of Default has occurred and is continuing.</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The Parent Guarantor and the Borrower will, and will cause each of the Restricted Subsidiaries to, comply with all laws, rules, regulations and orders of any Governmental Authority applicable to them or their Property, except where the failure to do so, individually or in the aggregate, would not reasonably be expected to result in a Material Adverse Effect. The Borrower will maintain in effect such policies and procedures, if any, as it reasonably deems appropriate, in light of its business and international activities (if any), that are reasonably designed to ensure compliance by the Borrower, its Subsidiaries and each of their respective directors, officers, employees and agents acting in their respective capacity as such with applicable Anti-Corruption Laws, Anti-Money Laundering Laws and applicable Sanctions.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Environmental Matters</w:t>
      </w:r>
      <w:r>
        <w:rPr>
          <w:rFonts w:ascii="Times New Roman" w:cs="Times New Roman" w:eastAsia="Times New Roman" w:hAnsi="Times New Roman"/>
          <w:sz w:val="18"/>
          <w:szCs w:val="18"/>
          <w:color w:val="auto"/>
        </w:rPr>
        <w:t>. The Parent Guarantor and the Borrower shall each, at its sole expense, comply, and shall cause its Properties and operations and each Restricted Subsidiary and each Restricted Subsidiary’s Properties and operations to comply, with all applicable Environmental Laws, the breach of which would be reasonably expected to have a Material Adverse Effect.   </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b w:val="1"/>
          <w:bCs w:val="1"/>
          <w:u w:val="single" w:color="auto"/>
          <w:color w:val="FF0000"/>
          <w:strike w:val="1"/>
        </w:rPr>
        <w:t>New Parent Guarantor</w:t>
      </w:r>
      <w:r>
        <w:rPr>
          <w:rFonts w:ascii="Times New Roman" w:cs="Times New Roman" w:eastAsia="Times New Roman" w:hAnsi="Times New Roman"/>
          <w:sz w:val="18"/>
          <w:szCs w:val="18"/>
          <w:b w:val="1"/>
          <w:bCs w:val="1"/>
          <w:u w:val="single" w:color="auto"/>
          <w:color w:val="0000FF"/>
        </w:rPr>
        <w:t>[Reserved]</w:t>
      </w:r>
      <w:r>
        <w:rPr>
          <w:rFonts w:ascii="Times New Roman" w:cs="Times New Roman" w:eastAsia="Times New Roman" w:hAnsi="Times New Roman"/>
          <w:sz w:val="18"/>
          <w:szCs w:val="18"/>
          <w:b w:val="1"/>
          <w:bCs w:val="1"/>
          <w:color w:val="FF0000"/>
          <w:strike w:val="1"/>
        </w:rPr>
        <w:t>. The Borrower shall cause New Holdco to become a Guarantor by executing a joinder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the Guaranty Agreement (pursuant to which New Holdco will also agree to become obligated hereunder as Parent Guarantor), together with customary resolutions, opinions of counsel and such other customary documentation as the Administrative Agent may reasonably request, in each case no later than 60 days (or such later date as the Administrative Agent may agree in its sole discretion) following the closing of the Sitio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Unrestricted Subsidiaries</w:t>
      </w:r>
      <w:r>
        <w:rPr>
          <w:rFonts w:ascii="Times New Roman" w:cs="Times New Roman" w:eastAsia="Times New Roman" w:hAnsi="Times New Roman"/>
          <w:sz w:val="18"/>
          <w:szCs w:val="18"/>
          <w:color w:val="auto"/>
        </w:rPr>
        <w:t>. The Borrower and the Parent Guarantor will not permit any Unrestricted Subsidiary to hold any Equity Interest in, or any Debt of, the Parent Guarantor, the Borrower or any Restricted Subsidiary.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and all other amounts payable under the Loan Documents (other than expense reimbursement, indemnification, increased cost or tax gross up amounts for which no claim has been made) have been paid in full and all Letters of Credit shall have expired, terminated or been cash-collateralized or otherwise backstopped in a manner satisfactory to the relevant Issuing Bank, each of the Parent Guarantor and the Borrower, covenants and agrees with the Lenders that: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Financial Covenant</w:t>
      </w:r>
      <w:r>
        <w:rPr>
          <w:rFonts w:ascii="Times New Roman" w:cs="Times New Roman" w:eastAsia="Times New Roman" w:hAnsi="Times New Roman"/>
          <w:sz w:val="18"/>
          <w:szCs w:val="18"/>
          <w:color w:val="auto"/>
        </w:rPr>
        <w:t xml:space="preserve">. The Parent Guarantor </w:t>
      </w:r>
      <w:r>
        <w:rPr>
          <w:rFonts w:ascii="Times New Roman" w:cs="Times New Roman" w:eastAsia="Times New Roman" w:hAnsi="Times New Roman"/>
          <w:sz w:val="18"/>
          <w:szCs w:val="18"/>
          <w:b w:val="1"/>
          <w:bCs w:val="1"/>
          <w:color w:val="FF0000"/>
          <w:strike w:val="1"/>
        </w:rPr>
        <w:t>and the Borrower</w:t>
      </w:r>
      <w:r>
        <w:rPr>
          <w:rFonts w:ascii="Times New Roman" w:cs="Times New Roman" w:eastAsia="Times New Roman" w:hAnsi="Times New Roman"/>
          <w:sz w:val="18"/>
          <w:szCs w:val="18"/>
          <w:color w:val="auto"/>
        </w:rPr>
        <w:t xml:space="preserve"> will not permit the Total Net Debt to Capitalization Ratio, expressed as a percentage, to exceed 65% on the last day of any fiscal quarter.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Subsidiary Debt</w:t>
      </w:r>
      <w:r>
        <w:rPr>
          <w:rFonts w:ascii="Times New Roman" w:cs="Times New Roman" w:eastAsia="Times New Roman" w:hAnsi="Times New Roman"/>
          <w:sz w:val="18"/>
          <w:szCs w:val="18"/>
          <w:color w:val="auto"/>
        </w:rPr>
        <w:t>. The Parent Guarantor and the Borrower will not permit any Restricted Subsidiary that is not the Borrower or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to incur, create, assume or suffer to exist any Debt referred to in clause (a) of the definition thereof, except: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intercompany Debt between the Parent Guarantor or the Borrower and a Restricted Subsidiary or between 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is not held, assigned, transferred, negotiated or pledged to any Person other than the Parent Guarantor, the Borrower or a Restricted Subsidiary;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purchase money Debt to finance the acquisition, design, construction, installation, repair, alteration, replacement, expansion or improvement, or capital lease of assets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when incurred shall not exceed the purchase price and costs, as applicable, of acquisition, design, construction, installation, repair, alteration replacement, expansion or improvement of the asset(s) financed and all fees, costs, and expenses relating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Debt of a Person who becomes a Restricted Subsidiary which Debt exists prior to the time such Person becomes a Restricted Subsidiary (including Debt at the time of the acquisition of the Equity Interests or Property of such Person or a merger with or consolidation with such Person by the Borrower or a Restricted Subsidiary) as long as such Debt was not created in anticipation thereof;</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Debt (i) under unsecured overdraft lines of credit or for working capital purposes in foreign countries with financial institutions and (ii) arising from the honoring by a bank or other Person of a check, draft or similar instrument inadvertently drawing against insufficient funds;</w:t>
      </w:r>
    </w:p>
    <w:p>
      <w:pPr>
        <w:spacing w:after="0" w:line="158"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(e)            Debt </w:t>
      </w:r>
      <w:r>
        <w:rPr>
          <w:rFonts w:ascii="Times New Roman" w:cs="Times New Roman" w:eastAsia="Times New Roman" w:hAnsi="Times New Roman"/>
          <w:sz w:val="18"/>
          <w:szCs w:val="18"/>
          <w:b w:val="1"/>
          <w:bCs w:val="1"/>
          <w:color w:val="FF0000"/>
          <w:strike w:val="1"/>
        </w:rPr>
        <w:t>outstanding on the Effective Date that immediately prior to such date was Debt</w:t>
      </w:r>
      <w:r>
        <w:rPr>
          <w:rFonts w:ascii="Times New Roman" w:cs="Times New Roman" w:eastAsia="Times New Roman" w:hAnsi="Times New Roman"/>
          <w:sz w:val="18"/>
          <w:szCs w:val="18"/>
          <w:color w:val="auto"/>
        </w:rPr>
        <w:t xml:space="preserve"> of any Permitted Acquisition Target at the time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Debt was not incurred in connection with such merger or acquisition, as applicable;</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Extensions, refinancing, renewals, replacements or refundings (and successive extensions, refinancing, renewals, replacements or refundings), in whole or in part, of the Debt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which, in the case of any such extension, refinancing, renewal, replacement or refunding, does not increase the principal amount of the Debt being extended, refinanced, renewed, replaced or refunded, other than amounts incurred to pay the underwriting discounts, costs, commissions and other reasonable amounts paid, and fees and expenses (including upfront fees, original issue discount or initial yield payments) incurred, in connection with such extension, refinancing, renewal, replacement or refunding and to pay interest and premium, if any, with respect to the Debt being extended, refinanced, renewed, replaced or refunded; and</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any other Debt not otherwise permitted by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in a principal amount outstanding at the time of any incurrence thereof not to exceed </w:t>
      </w:r>
      <w:r>
        <w:rPr>
          <w:rFonts w:ascii="Times New Roman" w:cs="Times New Roman" w:eastAsia="Times New Roman" w:hAnsi="Times New Roman"/>
          <w:sz w:val="18"/>
          <w:szCs w:val="18"/>
          <w:b w:val="1"/>
          <w:bCs w:val="1"/>
          <w:u w:val="single" w:color="auto"/>
          <w:color w:val="0000FF"/>
        </w:rPr>
        <w:t>the greater of (i)</w:t>
      </w:r>
      <w:r>
        <w:rPr>
          <w:rFonts w:ascii="Times New Roman" w:cs="Times New Roman" w:eastAsia="Times New Roman" w:hAnsi="Times New Roman"/>
          <w:sz w:val="18"/>
          <w:szCs w:val="18"/>
          <w:color w:val="auto"/>
        </w:rPr>
        <w:t xml:space="preserve"> fifteen percent (15.0%) of Consolidated Net Tangible Assets </w:t>
      </w:r>
      <w:r>
        <w:rPr>
          <w:rFonts w:ascii="Times New Roman" w:cs="Times New Roman" w:eastAsia="Times New Roman" w:hAnsi="Times New Roman"/>
          <w:sz w:val="18"/>
          <w:szCs w:val="18"/>
          <w:b w:val="1"/>
          <w:bCs w:val="1"/>
          <w:u w:val="single" w:color="auto"/>
          <w:color w:val="0000FF"/>
        </w:rPr>
        <w:t>and (ii) $2,100,000,000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xml:space="preserve">. The Parent Guarantor and the Borrower will not, and will not permit any of the Restricted Subsidiaries to, create, incur, assume or permit to exist any Lien </w:t>
      </w:r>
      <w:r>
        <w:rPr>
          <w:rFonts w:ascii="Times New Roman" w:cs="Times New Roman" w:eastAsia="Times New Roman" w:hAnsi="Times New Roman"/>
          <w:sz w:val="18"/>
          <w:szCs w:val="18"/>
          <w:b w:val="1"/>
          <w:bCs w:val="1"/>
          <w:u w:val="single" w:color="auto"/>
          <w:color w:val="0000FF"/>
        </w:rPr>
        <w:t>securing Debt referred to in clause (a) of the definition thereof</w:t>
      </w:r>
      <w:r>
        <w:rPr>
          <w:rFonts w:ascii="Times New Roman" w:cs="Times New Roman" w:eastAsia="Times New Roman" w:hAnsi="Times New Roman"/>
          <w:sz w:val="18"/>
          <w:szCs w:val="18"/>
          <w:color w:val="auto"/>
        </w:rPr>
        <w:t xml:space="preserve"> on any of their Properties (now owned or hereafter acquired), except: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 Liens securing the payment of any Indebtedness created pursuant to any Loan Documents and (ii) Liens on cash or deposits granted in favor of the Issuing Bank or Swingline Lender to Cash Collateralize any Defaulting Lender’s participation in Letters of Credit or Swingline Loans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Excepted Liens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(c)            Liens </w:t>
      </w:r>
      <w:r>
        <w:rPr>
          <w:rFonts w:ascii="Times New Roman" w:cs="Times New Roman" w:eastAsia="Times New Roman" w:hAnsi="Times New Roman"/>
          <w:sz w:val="18"/>
          <w:szCs w:val="18"/>
          <w:b w:val="1"/>
          <w:bCs w:val="1"/>
          <w:color w:val="FF0000"/>
          <w:strike w:val="1"/>
        </w:rPr>
        <w:t>outstanding on the Effective Date</w:t>
      </w:r>
      <w:r>
        <w:rPr>
          <w:rFonts w:ascii="Times New Roman" w:cs="Times New Roman" w:eastAsia="Times New Roman" w:hAnsi="Times New Roman"/>
          <w:sz w:val="18"/>
          <w:szCs w:val="18"/>
          <w:color w:val="auto"/>
        </w:rPr>
        <w:t xml:space="preserve"> securing obligations that in the aggregate do not exceed $50,000,000</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(d)           other Liens upon Property not otherwise permitted by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Debt secured thereby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 xml:space="preserve">incurred on or after the Effective Date (with Debt outstanding on the Effective Date being deemed incurred on such date for purposes of this </w:t>
      </w:r>
      <w:r>
        <w:rPr>
          <w:rFonts w:ascii="Times New Roman" w:cs="Times New Roman" w:eastAsia="Times New Roman" w:hAnsi="Times New Roman"/>
          <w:sz w:val="18"/>
          <w:szCs w:val="18"/>
          <w:b w:val="1"/>
          <w:bCs w:val="1"/>
          <w:u w:val="single" w:color="auto"/>
          <w:color w:val="FF0000"/>
          <w:strike w:val="1"/>
        </w:rPr>
        <w:t>Section 9.03(d)</w:t>
      </w:r>
      <w:r>
        <w:rPr>
          <w:rFonts w:ascii="Times New Roman" w:cs="Times New Roman" w:eastAsia="Times New Roman" w:hAnsi="Times New Roman"/>
          <w:sz w:val="18"/>
          <w:szCs w:val="18"/>
          <w:b w:val="1"/>
          <w:bCs w:val="1"/>
          <w:color w:val="FF0000"/>
          <w:strike w:val="1"/>
        </w:rPr>
        <w:t>) and outstanding at the time such Debt is incurred or such Lien is granted</w:t>
      </w:r>
      <w:r>
        <w:rPr>
          <w:rFonts w:ascii="Times New Roman" w:cs="Times New Roman" w:eastAsia="Times New Roman" w:hAnsi="Times New Roman"/>
          <w:sz w:val="18"/>
          <w:szCs w:val="18"/>
          <w:color w:val="000000"/>
          <w:strike w:val="1"/>
        </w:rPr>
        <w:t>, shall not, at such time, exceed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the greater of (x)</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fifteen</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percent (15.0%) of Consolidated Net Tangible Assets and (</w:t>
      </w:r>
      <w:r>
        <w:rPr>
          <w:rFonts w:ascii="Times New Roman" w:cs="Times New Roman" w:eastAsia="Times New Roman" w:hAnsi="Times New Roman"/>
          <w:sz w:val="18"/>
          <w:szCs w:val="18"/>
          <w:b w:val="1"/>
          <w:bCs w:val="1"/>
          <w:u w:val="single" w:color="auto"/>
          <w:color w:val="0000FF"/>
          <w:strike w:val="1"/>
        </w:rPr>
        <w:t>y) $2,100,000,000 and (</w:t>
      </w:r>
      <w:r>
        <w:rPr>
          <w:rFonts w:ascii="Times New Roman" w:cs="Times New Roman" w:eastAsia="Times New Roman" w:hAnsi="Times New Roman"/>
          <w:sz w:val="18"/>
          <w:szCs w:val="18"/>
          <w:color w:val="000000"/>
          <w:strike w:val="1"/>
        </w:rPr>
        <w:t>ii) such Liens do not encumber or attach to any Equity Interest in a Restricted Subsidiary</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44469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46905" cy="8255"/>
                    </a:xfrm>
                    <a:prstGeom prst="rect">
                      <a:avLst/>
                    </a:prstGeom>
                    <a:noFill/>
                  </pic:spPr>
                </pic:pic>
              </a:graphicData>
            </a:graphic>
          </wp:anchor>
        </w:drawing>
      </w:r>
    </w:p>
    <w:p>
      <w:pPr>
        <w:spacing w:after="0" w:line="16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Liens arising under an indenture in favor of the trustee thereunder for its own benefit and not for the benefit of the holders of Debt under such indenture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Liens on cash, cash equivalents and other property arising in connection with the defeasance, discharge or redemption of Debt</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Liens on insurance policies and the proceeds thereof securing the financing of the premiums with respect thereto</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Liens on Equity Interests in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shall not secure any Debt for which the Parent Guarantor, the Borrower, or any Restricted Subsidiary is liable, other than Customary Recourse Exceptions</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Liens on assets (or on improvements, repairs, additions attachments or accessions thereto, parts, replacements and substitutions therefor, and products and proceeds thereof) of any Permitted Acquisition Target at the time of such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were not incurred in connection with such acquisition</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(j)            Liens that exist upon any Property that becomes Property of the Parent Guarantor, the Borrower or a Restricted Subsidiary (including Liens on Property of any Person at the time (x) such Person is re-designated a Restricted Subsidiary or (y) of the acquisition of the Equity Interests or Property of such Person or a merger with or consolidation with such Person by the Parent Guarantor, the Borrower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Liens shall attach solely to the Property so acquired (or of the Equity Interests of the Person so acquired, merged, or consolidated) and all improvements, repairs, additions, attachments and accessions thereto, parts, replacements and substitutions therefor, and products and proceeds thereof, and (ii) in the case of Liens securing Debt for borrowed money, the aggregate principal amount of all such Debt of Restricted Subsidiaries that are not Guarantors secured by such Liens shall be permitted by the limitations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and</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(k)            Liens securing Debt of the Parent Guarantor, the Borrower or the Restricted Subsidiaries incurred to finance (including, to extend, refinance, renew or replace, in whole or in part) the acquisition, design, construction, installation, repair, alteration, replacement, expansion or improvement, or capital lease of Property (including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that such Debt is incurred or such Lien is granted, the amount of such Debt shall not exceed the purchase price and costs, as applicable, of acquisition, design, construction, installation, repair, alteration, replacement, expansion or improvement, or financing (including, extensions, refinancings, renewals and replacements, in whole or in part) of the Property financed and all fees, costs and expenses relating thereto, including attorney and legal, accounting, expert, and professional advisor fees and expenses, and, in the case of an extension, refinancing, renewal or replacement of Debt, all interest on and premium in respect of the extended, refinanced, renewed or replaced Debt.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Proceeds of Loans</w:t>
      </w:r>
      <w:r>
        <w:rPr>
          <w:rFonts w:ascii="Times New Roman" w:cs="Times New Roman" w:eastAsia="Times New Roman" w:hAnsi="Times New Roman"/>
          <w:sz w:val="18"/>
          <w:szCs w:val="18"/>
          <w:color w:val="auto"/>
        </w:rPr>
        <w:t xml:space="preserve">. The Parent Guarantor and the Borrower will not permit the proceeds of the Loans and the Letters of Credit to be used for any purpose other than those permitted by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The Borrower will not request any Borrowing or Letter of Credit, and the Borrower shall not use, and shall procure that the Subsidiaries and its or their respective directors, officers, employees and agents acting in their respective capacities as such shall not use, the proceeds of any Borrowing or Letter of Credit (a) in furtherance of an offer, payment, promise to pay, or authorization of the payment or giving of money, or anything else of value, to any Person in violation of any applicable Anti-Corruption Laws or any Anti-Money Laundering Laws in any material respect, (b) for the purpose of funding, financing or facilitating any activities, business or transaction of or with any Sanctioned Person, or involving any Sanctioned Country in each case, in violation of Sanctions or (c) in any manner that would knowingly result in the violation of any Sanctions.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Mergers, Etc</w:t>
      </w:r>
      <w:r>
        <w:rPr>
          <w:rFonts w:ascii="Times New Roman" w:cs="Times New Roman" w:eastAsia="Times New Roman" w:hAnsi="Times New Roman"/>
          <w:sz w:val="18"/>
          <w:szCs w:val="18"/>
          <w:color w:val="auto"/>
        </w:rPr>
        <w:t xml:space="preserve">. Neither the Parent Guarantor nor the Borrower will merge </w:t>
      </w:r>
      <w:r>
        <w:rPr>
          <w:rFonts w:ascii="Times New Roman" w:cs="Times New Roman" w:eastAsia="Times New Roman" w:hAnsi="Times New Roman"/>
          <w:sz w:val="18"/>
          <w:szCs w:val="18"/>
          <w:b w:val="1"/>
          <w:bCs w:val="1"/>
          <w:color w:val="FF0000"/>
          <w:strike w:val="1"/>
        </w:rPr>
        <w:t>into or</w:t>
      </w:r>
      <w:r>
        <w:rPr>
          <w:rFonts w:ascii="Times New Roman" w:cs="Times New Roman" w:eastAsia="Times New Roman" w:hAnsi="Times New Roman"/>
          <w:sz w:val="18"/>
          <w:szCs w:val="18"/>
          <w:color w:val="auto"/>
        </w:rPr>
        <w:t xml:space="preserve"> with or </w:t>
      </w:r>
      <w:r>
        <w:rPr>
          <w:rFonts w:ascii="Times New Roman" w:cs="Times New Roman" w:eastAsia="Times New Roman" w:hAnsi="Times New Roman"/>
          <w:sz w:val="18"/>
          <w:szCs w:val="18"/>
          <w:b w:val="1"/>
          <w:bCs w:val="1"/>
          <w:u w:val="single" w:color="auto"/>
          <w:color w:val="0000FF"/>
        </w:rPr>
        <w:t>into, or</w:t>
      </w:r>
      <w:r>
        <w:rPr>
          <w:rFonts w:ascii="Times New Roman" w:cs="Times New Roman" w:eastAsia="Times New Roman" w:hAnsi="Times New Roman"/>
          <w:sz w:val="18"/>
          <w:szCs w:val="18"/>
          <w:color w:val="auto"/>
        </w:rPr>
        <w:t xml:space="preserve"> consolidate with</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any other Person, or sell, </w:t>
      </w:r>
      <w:r>
        <w:rPr>
          <w:rFonts w:ascii="Times New Roman" w:cs="Times New Roman" w:eastAsia="Times New Roman" w:hAnsi="Times New Roman"/>
          <w:sz w:val="18"/>
          <w:szCs w:val="18"/>
          <w:b w:val="1"/>
          <w:bCs w:val="1"/>
          <w:color w:val="FF0000"/>
          <w:strike w:val="1"/>
        </w:rPr>
        <w:t>lease</w:t>
      </w:r>
      <w:r>
        <w:rPr>
          <w:rFonts w:ascii="Times New Roman" w:cs="Times New Roman" w:eastAsia="Times New Roman" w:hAnsi="Times New Roman"/>
          <w:sz w:val="18"/>
          <w:szCs w:val="18"/>
          <w:b w:val="1"/>
          <w:bCs w:val="1"/>
          <w:u w:val="single" w:color="auto"/>
          <w:color w:val="0000FF"/>
        </w:rPr>
        <w:t>transfer</w:t>
      </w:r>
      <w:r>
        <w:rPr>
          <w:rFonts w:ascii="Times New Roman" w:cs="Times New Roman" w:eastAsia="Times New Roman" w:hAnsi="Times New Roman"/>
          <w:sz w:val="18"/>
          <w:szCs w:val="18"/>
          <w:color w:val="auto"/>
        </w:rPr>
        <w:t xml:space="preserve"> or otherwise dispose of (whether in one transaction or in a series of </w:t>
      </w:r>
      <w:r>
        <w:rPr>
          <w:rFonts w:ascii="Times New Roman" w:cs="Times New Roman" w:eastAsia="Times New Roman" w:hAnsi="Times New Roman"/>
          <w:sz w:val="18"/>
          <w:szCs w:val="18"/>
          <w:b w:val="1"/>
          <w:bCs w:val="1"/>
          <w:u w:val="single" w:color="auto"/>
          <w:color w:val="0000FF"/>
        </w:rPr>
        <w:t>related</w:t>
      </w:r>
      <w:r>
        <w:rPr>
          <w:rFonts w:ascii="Times New Roman" w:cs="Times New Roman" w:eastAsia="Times New Roman" w:hAnsi="Times New Roman"/>
          <w:sz w:val="18"/>
          <w:szCs w:val="18"/>
          <w:color w:val="auto"/>
        </w:rPr>
        <w:t xml:space="preserve"> transactions) all or substantially all of its Property</w:t>
      </w:r>
      <w:r>
        <w:rPr>
          <w:rFonts w:ascii="Times New Roman" w:cs="Times New Roman" w:eastAsia="Times New Roman" w:hAnsi="Times New Roman"/>
          <w:sz w:val="18"/>
          <w:szCs w:val="18"/>
          <w:b w:val="1"/>
          <w:bCs w:val="1"/>
          <w:u w:val="single" w:color="auto"/>
          <w:color w:val="0000FF"/>
        </w:rPr>
        <w:t>, taken as a whole,</w:t>
      </w:r>
      <w:r>
        <w:rPr>
          <w:rFonts w:ascii="Times New Roman" w:cs="Times New Roman" w:eastAsia="Times New Roman" w:hAnsi="Times New Roman"/>
          <w:sz w:val="18"/>
          <w:szCs w:val="18"/>
          <w:color w:val="auto"/>
        </w:rPr>
        <w:t xml:space="preserve"> to any other Person</w:t>
      </w:r>
      <w:r>
        <w:rPr>
          <w:rFonts w:ascii="Times New Roman" w:cs="Times New Roman" w:eastAsia="Times New Roman" w:hAnsi="Times New Roman"/>
          <w:sz w:val="18"/>
          <w:szCs w:val="18"/>
          <w:b w:val="1"/>
          <w:bCs w:val="1"/>
          <w:color w:val="FF0000"/>
          <w:strike w:val="1"/>
        </w:rPr>
        <w:t>, except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unless either</w:t>
      </w:r>
      <w:r>
        <w:rPr>
          <w:rFonts w:ascii="Times New Roman" w:cs="Times New Roman" w:eastAsia="Times New Roman" w:hAnsi="Times New Roman"/>
          <w:sz w:val="18"/>
          <w:szCs w:val="18"/>
          <w:color w:val="auto"/>
        </w:rPr>
        <w:t xml:space="preserve"> (a) the Parent Guarantor </w:t>
      </w:r>
      <w:r>
        <w:rPr>
          <w:rFonts w:ascii="Times New Roman" w:cs="Times New Roman" w:eastAsia="Times New Roman" w:hAnsi="Times New Roman"/>
          <w:sz w:val="18"/>
          <w:szCs w:val="18"/>
          <w:b w:val="1"/>
          <w:bCs w:val="1"/>
          <w:color w:val="FF0000"/>
          <w:strike w:val="1"/>
        </w:rPr>
        <w:t>may merge or consolidate with, or sell, lease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otherwise dispose of all or substantially all of its Property to the Borrower, and the Borrower may merge or consolidate with, or sell, lease or otherwise dispose of all or substantially all of its Property to the Parent Guarantor and (b) mergers used to consummate Permitted Acquisitions shall be permitted, in each instance, if (i) in the case of a merger involving the Parent Guarantor, the Parent Guarantor is the surviving entity (or, if such merger involves the Borrower, as permitted under clause (b)(ii)) and (ii) in the case of a merger involving the Borrower, either (A) the Borrower is the surviving entity or (B) the Person formed by such consolidation or into which the Borrower is merged or the Person which acquires by sale, lease or other disposition, all or substantially all of the assets of the Borrower (1) shall be a Person (other than a natural person),</w:t>
      </w:r>
    </w:p>
    <w:p>
      <w:pPr>
        <w:spacing w:after="0" w:line="3" w:lineRule="exact"/>
        <w:rPr>
          <w:sz w:val="20"/>
          <w:szCs w:val="20"/>
          <w:color w:val="auto"/>
        </w:rPr>
      </w:pPr>
    </w:p>
    <w:p>
      <w:pPr>
        <w:jc w:val="both"/>
        <w:ind w:firstLine="8"/>
        <w:spacing w:after="0" w:line="250" w:lineRule="auto"/>
        <w:tabs>
          <w:tab w:leader="none" w:pos="282" w:val="left"/>
        </w:tabs>
        <w:numPr>
          <w:ilvl w:val="0"/>
          <w:numId w:val="28"/>
        </w:numPr>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shall be</w:t>
      </w:r>
      <w:r>
        <w:rPr>
          <w:rFonts w:ascii="Times New Roman" w:cs="Times New Roman" w:eastAsia="Times New Roman" w:hAnsi="Times New Roman"/>
          <w:sz w:val="18"/>
          <w:szCs w:val="18"/>
          <w:b w:val="1"/>
          <w:bCs w:val="1"/>
          <w:u w:val="single" w:color="auto"/>
          <w:color w:val="0000FF"/>
          <w:strike w:val="1"/>
        </w:rPr>
        <w:t>or the Borrower, as applicable, is the surviving Person or transferee Person in such transaction or (b)(i) the surviving Person or</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transferee Person is a corporation, association, business trust, partnership, limited liability company or other business entity</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organized and existing</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 xml:space="preserve">under the laws of the United States </w:t>
      </w:r>
      <w:r>
        <w:rPr>
          <w:rFonts w:ascii="Times New Roman" w:cs="Times New Roman" w:eastAsia="Times New Roman" w:hAnsi="Times New Roman"/>
          <w:sz w:val="18"/>
          <w:szCs w:val="18"/>
          <w:b w:val="1"/>
          <w:bCs w:val="1"/>
          <w:color w:val="FF0000"/>
          <w:strike w:val="1"/>
        </w:rPr>
        <w:t>of America,</w:t>
      </w:r>
      <w:r>
        <w:rPr>
          <w:rFonts w:ascii="Times New Roman" w:cs="Times New Roman" w:eastAsia="Times New Roman" w:hAnsi="Times New Roman"/>
          <w:sz w:val="18"/>
          <w:szCs w:val="18"/>
          <w:b w:val="1"/>
          <w:bCs w:val="1"/>
          <w:u w:val="single" w:color="auto"/>
          <w:color w:val="0000FF"/>
          <w:strike w:val="1"/>
        </w:rPr>
        <w:t>or</w:t>
      </w:r>
      <w:r>
        <w:rPr>
          <w:rFonts w:ascii="Times New Roman" w:cs="Times New Roman" w:eastAsia="Times New Roman" w:hAnsi="Times New Roman"/>
          <w:sz w:val="18"/>
          <w:szCs w:val="18"/>
          <w:color w:val="000000"/>
          <w:strike w:val="1"/>
        </w:rPr>
        <w:t xml:space="preserve"> any State thereof or the District of Columbia</w:t>
      </w:r>
      <w:r>
        <w:rPr>
          <w:rFonts w:ascii="Times New Roman" w:cs="Times New Roman" w:eastAsia="Times New Roman" w:hAnsi="Times New Roman"/>
          <w:sz w:val="18"/>
          <w:szCs w:val="18"/>
          <w:b w:val="1"/>
          <w:bCs w:val="1"/>
          <w:color w:val="FF0000"/>
          <w:strike w:val="1"/>
        </w:rPr>
        <w:t>, (3) shall have Index Debt rated “investment grade”</w:t>
      </w:r>
      <w:r>
        <w:rPr>
          <w:rFonts w:ascii="Times New Roman" w:cs="Times New Roman" w:eastAsia="Times New Roman" w:hAnsi="Times New Roman"/>
          <w:sz w:val="18"/>
          <w:szCs w:val="18"/>
          <w:color w:val="000000"/>
          <w:strike w:val="1"/>
        </w:rPr>
        <w:t xml:space="preserve"> </w:t>
      </w:r>
      <w:r>
        <w:rPr>
          <w:rFonts w:ascii="Times New Roman" w:cs="Times New Roman" w:eastAsia="Times New Roman" w:hAnsi="Times New Roman"/>
          <w:sz w:val="18"/>
          <w:szCs w:val="18"/>
          <w:b w:val="1"/>
          <w:bCs w:val="1"/>
          <w:color w:val="FF0000"/>
          <w:strike w:val="1"/>
        </w:rPr>
        <w:t xml:space="preserve">(i.e., an Index Debt rating from Moody’s of Baa3 or better, S&amp;P of BBB- or better, and/or Fitch of BBB- or better) by at least two of the three Rating Agencies, (4) </w:t>
      </w:r>
      <w:r>
        <w:rPr>
          <w:rFonts w:ascii="Times New Roman" w:cs="Times New Roman" w:eastAsia="Times New Roman" w:hAnsi="Times New Roman"/>
          <w:sz w:val="18"/>
          <w:szCs w:val="18"/>
          <w:b w:val="1"/>
          <w:bCs w:val="1"/>
          <w:u w:val="single" w:color="auto"/>
          <w:color w:val="0000FF"/>
          <w:strike w:val="1"/>
        </w:rPr>
        <w:t>(such entity, the “Successor Entity”), (ii) the Successor Entity</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shall expressly assume</w:t>
      </w:r>
      <w:r>
        <w:rPr>
          <w:rFonts w:ascii="Times New Roman" w:cs="Times New Roman" w:eastAsia="Times New Roman" w:hAnsi="Times New Roman"/>
          <w:sz w:val="18"/>
          <w:szCs w:val="18"/>
          <w:b w:val="1"/>
          <w:bCs w:val="1"/>
          <w:color w:val="FF0000"/>
          <w:strike w:val="1"/>
        </w:rPr>
        <w:t xml:space="preserve">, by an agreement supplemental hereto, executed and delivered to the Administrative Agent, in form satisfactory to the Administrative Agent, the obligations of the Borrower hereunder, including </w:t>
      </w:r>
      <w:r>
        <w:rPr>
          <w:rFonts w:ascii="Times New Roman" w:cs="Times New Roman" w:eastAsia="Times New Roman" w:hAnsi="Times New Roman"/>
          <w:sz w:val="18"/>
          <w:szCs w:val="18"/>
          <w:color w:val="000000"/>
          <w:strike w:val="1"/>
        </w:rPr>
        <w:t>the due and punctual payment of the principal of and interest on all the Loans</w:t>
      </w:r>
      <w:r>
        <w:rPr>
          <w:rFonts w:ascii="Times New Roman" w:cs="Times New Roman" w:eastAsia="Times New Roman" w:hAnsi="Times New Roman"/>
          <w:sz w:val="18"/>
          <w:szCs w:val="18"/>
          <w:b w:val="1"/>
          <w:bCs w:val="1"/>
          <w:color w:val="FF0000"/>
          <w:strike w:val="1"/>
        </w:rPr>
        <w:t xml:space="preserve"> (and other Indebtedness) </w:t>
      </w:r>
      <w:r>
        <w:rPr>
          <w:rFonts w:ascii="Times New Roman" w:cs="Times New Roman" w:eastAsia="Times New Roman" w:hAnsi="Times New Roman"/>
          <w:sz w:val="18"/>
          <w:szCs w:val="18"/>
          <w:color w:val="000000"/>
          <w:strike w:val="1"/>
        </w:rPr>
        <w:t>and the performance of every covenant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of this Agreement on the part of the </w:t>
      </w:r>
      <w:r>
        <w:rPr>
          <w:rFonts w:ascii="Times New Roman" w:cs="Times New Roman" w:eastAsia="Times New Roman" w:hAnsi="Times New Roman"/>
          <w:sz w:val="18"/>
          <w:szCs w:val="18"/>
          <w:b w:val="1"/>
          <w:bCs w:val="1"/>
          <w:u w:val="single" w:color="auto"/>
          <w:color w:val="0000FF"/>
          <w:strike w:val="1"/>
        </w:rPr>
        <w:t>Parent Guarantor or the</w:t>
      </w:r>
      <w:r>
        <w:rPr>
          <w:rFonts w:ascii="Times New Roman" w:cs="Times New Roman" w:eastAsia="Times New Roman" w:hAnsi="Times New Roman"/>
          <w:sz w:val="18"/>
          <w:szCs w:val="18"/>
          <w:color w:val="000000"/>
          <w:strike w:val="1"/>
        </w:rPr>
        <w:t xml:space="preserve"> Borrower</w:t>
      </w:r>
      <w:r>
        <w:rPr>
          <w:rFonts w:ascii="Times New Roman" w:cs="Times New Roman" w:eastAsia="Times New Roman" w:hAnsi="Times New Roman"/>
          <w:sz w:val="18"/>
          <w:szCs w:val="18"/>
          <w:b w:val="1"/>
          <w:bCs w:val="1"/>
          <w:u w:val="single" w:color="auto"/>
          <w:color w:val="0000FF"/>
          <w:strike w:val="1"/>
        </w:rPr>
        <w:t>, as applicable,</w:t>
      </w:r>
      <w:r>
        <w:rPr>
          <w:rFonts w:ascii="Times New Roman" w:cs="Times New Roman" w:eastAsia="Times New Roman" w:hAnsi="Times New Roman"/>
          <w:sz w:val="18"/>
          <w:szCs w:val="18"/>
          <w:color w:val="000000"/>
          <w:strike w:val="1"/>
        </w:rPr>
        <w:t xml:space="preserve"> to be performed or observed </w:t>
      </w:r>
      <w:r>
        <w:rPr>
          <w:rFonts w:ascii="Times New Roman" w:cs="Times New Roman" w:eastAsia="Times New Roman" w:hAnsi="Times New Roman"/>
          <w:sz w:val="18"/>
          <w:szCs w:val="18"/>
          <w:b w:val="1"/>
          <w:bCs w:val="1"/>
          <w:color w:val="FF0000"/>
          <w:strike w:val="1"/>
        </w:rPr>
        <w:t>under this Agreement, the</w:t>
      </w:r>
    </w:p>
    <w:p>
      <w:pPr>
        <w:spacing w:after="0" w:line="3" w:lineRule="exact"/>
        <w:rPr>
          <w:rFonts w:ascii="Times New Roman" w:cs="Times New Roman" w:eastAsia="Times New Roman" w:hAnsi="Times New Roman"/>
          <w:sz w:val="18"/>
          <w:szCs w:val="18"/>
          <w:b w:val="1"/>
          <w:bCs w:val="1"/>
          <w:color w:val="FF0000"/>
          <w:strike w:val="1"/>
        </w:rPr>
      </w:pPr>
    </w:p>
    <w:p>
      <w:pPr>
        <w:jc w:val="both"/>
        <w:spacing w:after="0" w:line="251" w:lineRule="auto"/>
        <w:rPr>
          <w:rFonts w:ascii="Times New Roman" w:cs="Times New Roman" w:eastAsia="Times New Roman" w:hAnsi="Times New Roman"/>
          <w:sz w:val="18"/>
          <w:szCs w:val="18"/>
          <w:b w:val="1"/>
          <w:bCs w:val="1"/>
          <w:color w:val="FF0000"/>
          <w:strike w:val="1"/>
        </w:rPr>
      </w:pPr>
      <w:r>
        <w:rPr>
          <w:rFonts w:ascii="Times New Roman" w:cs="Times New Roman" w:eastAsia="Times New Roman" w:hAnsi="Times New Roman"/>
          <w:sz w:val="18"/>
          <w:szCs w:val="18"/>
          <w:b w:val="1"/>
          <w:bCs w:val="1"/>
          <w:color w:val="FF0000"/>
          <w:strike w:val="1"/>
        </w:rPr>
        <w:t xml:space="preserve">Guaranty Agreement, and the other Loan Documents (and thereafter, such Person shall succeed to, and be substituted for, the Borrower under this Agreement and the other Loan Documents), (5) the Borrower shall have provided at least ten (10) Business Days’ written notice prior to the effectiveness of such transaction contemplated by this sub-clause (B), (6) the Borrower shall have provided to the Administrative Agent and each Lender all information and documentation reasonably requested by the Administrative Agent and such Lenders in connection with such transaction, including customary officers’ certificates, resolutions, legal opinions, and, with respect to such Person, </w:t>
      </w:r>
      <w:r>
        <w:rPr>
          <w:rFonts w:ascii="Times New Roman" w:cs="Times New Roman" w:eastAsia="Times New Roman" w:hAnsi="Times New Roman"/>
          <w:sz w:val="18"/>
          <w:szCs w:val="18"/>
          <w:i w:val="1"/>
          <w:iCs w:val="1"/>
          <w:color w:val="008000"/>
          <w:strike w:val="1"/>
        </w:rPr>
        <w:t>for purposes of compliance with</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i w:val="1"/>
          <w:iCs w:val="1"/>
          <w:color w:val="008000"/>
          <w:strike w:val="1"/>
        </w:rPr>
        <w:t xml:space="preserve">applicable “know your customer” requirements under the USA PATRIOT Act or other applicable </w:t>
      </w:r>
      <w:r>
        <w:rPr>
          <w:rFonts w:ascii="Times New Roman" w:cs="Times New Roman" w:eastAsia="Times New Roman" w:hAnsi="Times New Roman"/>
          <w:sz w:val="18"/>
          <w:szCs w:val="18"/>
          <w:b w:val="1"/>
          <w:bCs w:val="1"/>
          <w:color w:val="FF0000"/>
          <w:strike w:val="1"/>
        </w:rPr>
        <w:t>Anti-Money Laundering Laws, and the Beneficial</w:t>
      </w:r>
      <w:r>
        <w:rPr>
          <w:rFonts w:ascii="Times New Roman" w:cs="Times New Roman" w:eastAsia="Times New Roman" w:hAnsi="Times New Roman"/>
          <w:sz w:val="18"/>
          <w:szCs w:val="18"/>
          <w:i w:val="1"/>
          <w:iCs w:val="1"/>
          <w:color w:val="008000"/>
          <w:strike w:val="1"/>
        </w:rPr>
        <w:t xml:space="preserve"> </w:t>
      </w:r>
      <w:r>
        <w:rPr>
          <w:rFonts w:ascii="Times New Roman" w:cs="Times New Roman" w:eastAsia="Times New Roman" w:hAnsi="Times New Roman"/>
          <w:sz w:val="18"/>
          <w:szCs w:val="18"/>
          <w:b w:val="1"/>
          <w:bCs w:val="1"/>
          <w:color w:val="FF0000"/>
          <w:strike w:val="1"/>
        </w:rPr>
        <w:t>Ownership Regulation, and (7) no Default or</w:t>
      </w:r>
      <w:r>
        <w:rPr>
          <w:rFonts w:ascii="Times New Roman" w:cs="Times New Roman" w:eastAsia="Times New Roman" w:hAnsi="Times New Roman"/>
          <w:sz w:val="18"/>
          <w:szCs w:val="18"/>
          <w:b w:val="1"/>
          <w:bCs w:val="1"/>
          <w:u w:val="single" w:color="auto"/>
          <w:color w:val="0000FF"/>
          <w:strike w:val="1"/>
        </w:rPr>
        <w:t>and (iii) immediately after giving effect to such transaction, no</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Event of Default shall have occurred and</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be continuing.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Upon any merger or consolidation by the Parent Guarantor or the Borrower, as applicable, with or into any other Successor Entity, or any sale, transfer or other disposition of all or substantially all of the Property of the Parent Guarantor or the Borrower (as applicable) to a Successor Entity, then such Successor Entity shall, upon receipt by the Administrative Agent of such information and documentation as the Administrative Agent may reasonably request and as is necessary </w:t>
      </w:r>
      <w:r>
        <w:rPr>
          <w:rFonts w:ascii="Times New Roman" w:cs="Times New Roman" w:eastAsia="Times New Roman" w:hAnsi="Times New Roman"/>
          <w:sz w:val="18"/>
          <w:szCs w:val="18"/>
          <w:i w:val="1"/>
          <w:iCs w:val="1"/>
          <w:u w:val="single" w:color="auto"/>
          <w:color w:val="008000"/>
        </w:rPr>
        <w:t>for purposes of compliance with applicable “know your customer” requirements</w:t>
      </w:r>
      <w:r>
        <w:rPr>
          <w:rFonts w:ascii="Times New Roman" w:cs="Times New Roman" w:eastAsia="Times New Roman" w:hAnsi="Times New Roman"/>
          <w:sz w:val="18"/>
          <w:szCs w:val="18"/>
          <w:b w:val="1"/>
          <w:bCs w:val="1"/>
          <w:u w:val="single" w:color="auto"/>
          <w:color w:val="0000FF"/>
        </w:rPr>
        <w:t xml:space="preserve"> </w:t>
      </w:r>
      <w:r>
        <w:rPr>
          <w:rFonts w:ascii="Times New Roman" w:cs="Times New Roman" w:eastAsia="Times New Roman" w:hAnsi="Times New Roman"/>
          <w:sz w:val="18"/>
          <w:szCs w:val="18"/>
          <w:i w:val="1"/>
          <w:iCs w:val="1"/>
          <w:u w:val="single" w:color="auto"/>
          <w:color w:val="008000"/>
        </w:rPr>
        <w:t xml:space="preserve">under the USA PATRIOT Act or other applicable </w:t>
      </w:r>
      <w:r>
        <w:rPr>
          <w:rFonts w:ascii="Times New Roman" w:cs="Times New Roman" w:eastAsia="Times New Roman" w:hAnsi="Times New Roman"/>
          <w:sz w:val="18"/>
          <w:szCs w:val="18"/>
          <w:b w:val="1"/>
          <w:bCs w:val="1"/>
          <w:u w:val="single" w:color="auto"/>
          <w:color w:val="0000FF"/>
        </w:rPr>
        <w:t>Anti-Money Laundering Laws and the Beneficial Ownership Regulation, and in connection with</w:t>
      </w:r>
      <w:r>
        <w:rPr>
          <w:rFonts w:ascii="Times New Roman" w:cs="Times New Roman" w:eastAsia="Times New Roman" w:hAnsi="Times New Roman"/>
          <w:sz w:val="18"/>
          <w:szCs w:val="18"/>
          <w:i w:val="1"/>
          <w:iCs w:val="1"/>
          <w:u w:val="single" w:color="auto"/>
          <w:color w:val="008000"/>
        </w:rPr>
        <w:t xml:space="preserve"> </w:t>
      </w:r>
      <w:r>
        <w:rPr>
          <w:rFonts w:ascii="Times New Roman" w:cs="Times New Roman" w:eastAsia="Times New Roman" w:hAnsi="Times New Roman"/>
          <w:sz w:val="18"/>
          <w:szCs w:val="18"/>
          <w:b w:val="1"/>
          <w:bCs w:val="1"/>
          <w:u w:val="single" w:color="auto"/>
          <w:color w:val="0000FF"/>
        </w:rPr>
        <w:t>such transaction, the delivery of customary officers’ certificates, resolutions and legal opinions, succeed to, and be substituted for, and may exercise every right and power of, the Parent Guarantor or the Borrower, as applicable, under this Agreement with the same effect as if such successor Successor Entity had been named as the Parent Guarantor or the Borrower, as applicable, herein; and, in the event of such merger, consolidation, sale, transfer or other disposition, the Parent Guarantor or the Borrower, as applicable, (which term shall for this purpose mean the Person named as the “Parent Guarantor” or the “Borrower” (as applicable) in the introduction to this Agreement or any successor corporation which shall theretofore become such in the manner described in this Section 9.05(a)) shall be discharged from all obligations and covenants under this Agreement and the Notes, if any.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Designation of Restricted and Unrestricted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Unless designated as an Unrestricted Subsidiary in compliance with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any Person that becomes a Subsidiary of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or any of its Restricted Subsidiaries shall be classified as a Restricted Subsidiary.</w:t>
      </w:r>
    </w:p>
    <w:p>
      <w:pPr>
        <w:spacing w:after="0" w:line="15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may designate by written notification thereof to the Administrative Agent, any Restricted Subsidiary, including a newly or to be formed or newly or to be acquired Subsidiary, as an Unrestricted Subsidiary if (i) immediately after giving effect to such designation, (1) no Default or Event of Default would exist (and the Parent Guarantor shall be in compliance, on a pro forma basis, with the covenant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and (2) the representations and warranties of each Loan Party contained in each of the Loan Documents (other the representations and warranties contained in </w:t>
      </w:r>
      <w:r>
        <w:rPr>
          <w:rFonts w:ascii="Times New Roman" w:cs="Times New Roman" w:eastAsia="Times New Roman" w:hAnsi="Times New Roman"/>
          <w:sz w:val="18"/>
          <w:szCs w:val="18"/>
          <w:u w:val="single" w:color="auto"/>
          <w:color w:val="auto"/>
        </w:rPr>
        <w:t>Section 7.04(b)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are true and correct in all material respects (or, if already qualified by materiality, Material Adverse Effect or a similar qualification, true and correct in all respects) as if made on and as of the date of such designation (or, if stated to have been made expressly as of an earlier date, were true and correct in all material respects (or, if already qualified by materiality, Material Adverse Effect or a similar qualification, true and correct in all respects) as of such earlier date), and (ii) such Person is not a restricted subsidiary under any other agreement evidencing Debt of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or any </w:t>
      </w:r>
      <w:r>
        <w:rPr>
          <w:rFonts w:ascii="Times New Roman" w:cs="Times New Roman" w:eastAsia="Times New Roman" w:hAnsi="Times New Roman"/>
          <w:sz w:val="18"/>
          <w:szCs w:val="18"/>
          <w:b w:val="1"/>
          <w:bCs w:val="1"/>
          <w:color w:val="FF0000"/>
          <w:strike w:val="1"/>
        </w:rPr>
        <w:t>other</w:t>
      </w:r>
      <w:r>
        <w:rPr>
          <w:rFonts w:ascii="Times New Roman" w:cs="Times New Roman" w:eastAsia="Times New Roman" w:hAnsi="Times New Roman"/>
          <w:sz w:val="18"/>
          <w:szCs w:val="18"/>
          <w:color w:val="auto"/>
        </w:rPr>
        <w:t xml:space="preserve"> Guarantor. Except as provided in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no Restricted Subsidiary may be designated as an Unrestricted Subsidiary.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may designate any Unrestricted Subsidiary to be a Restricted Subsidiary if immediately after giving effect to such designation, (i) the representations and warranties of the </w:t>
      </w:r>
      <w:r>
        <w:rPr>
          <w:rFonts w:ascii="Times New Roman" w:cs="Times New Roman" w:eastAsia="Times New Roman" w:hAnsi="Times New Roman"/>
          <w:sz w:val="18"/>
          <w:szCs w:val="18"/>
          <w:b w:val="1"/>
          <w:bCs w:val="1"/>
          <w:color w:val="FF0000"/>
          <w:strike w:val="1"/>
        </w:rPr>
        <w:t>Parent Guarantor and</w:t>
      </w:r>
      <w:r>
        <w:rPr>
          <w:rFonts w:ascii="Times New Roman" w:cs="Times New Roman" w:eastAsia="Times New Roman" w:hAnsi="Times New Roman"/>
          <w:sz w:val="18"/>
          <w:szCs w:val="18"/>
          <w:color w:val="auto"/>
        </w:rPr>
        <w:t xml:space="preserve"> Borrower and its Restricted Subsidiaries contained in each of the Loan Documents are true and correct in all material respects on and as of such date as if made on and as of the date of such redesignation (or, if stated to have been made expressly as of an earlier date, were true and correct in all material respects as of such date), (ii) no Default or Event of Default exists, (iii)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complies with the requirements of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and (iv) the </w:t>
      </w:r>
      <w:r>
        <w:rPr>
          <w:rFonts w:ascii="Times New Roman" w:cs="Times New Roman" w:eastAsia="Times New Roman" w:hAnsi="Times New Roman"/>
          <w:sz w:val="18"/>
          <w:szCs w:val="18"/>
          <w:b w:val="1"/>
          <w:bCs w:val="1"/>
          <w:color w:val="FF0000"/>
          <w:strike w:val="1"/>
        </w:rPr>
        <w:t>Parent Guarantor</w:t>
      </w:r>
      <w:r>
        <w:rPr>
          <w:rFonts w:ascii="Times New Roman" w:cs="Times New Roman" w:eastAsia="Times New Roman" w:hAnsi="Times New Roman"/>
          <w:sz w:val="18"/>
          <w:szCs w:val="18"/>
          <w:b w:val="1"/>
          <w:bCs w:val="1"/>
          <w:u w:val="single" w:color="auto"/>
          <w:color w:val="0000FF"/>
        </w:rPr>
        <w:t>Borrower</w:t>
      </w:r>
      <w:r>
        <w:rPr>
          <w:rFonts w:ascii="Times New Roman" w:cs="Times New Roman" w:eastAsia="Times New Roman" w:hAnsi="Times New Roman"/>
          <w:sz w:val="18"/>
          <w:szCs w:val="18"/>
          <w:color w:val="auto"/>
        </w:rPr>
        <w:t xml:space="preserve"> and/or one or more Restricted Subsidiaries owns all of the Equity Interests in such Subsidiary.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Each Subsidiary of an Unrestricted Subsidiary shall automatically be designated as an Unrestricted Subsidiary.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Upon designation of a Restricted Subsidiary as an Unrestricted Subsidiary in compliance with this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such Subsidiary shall be automatically released from all obligations, if any, under the Loan Documents, including the Guaranty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One or more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Borrower shall fail to pay any principal of any Loan or any reimbursement obligation in respect of any LC Disbursement when and as the same shall become due and payable, whether at the due date thereof or at a date fixed for prepayment thereof, by acceleration or otherwise.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Borrower shall fail to pay any interest on any Loan or any fee or any other amount (other than an amount referred to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payable under any Loan Document, when and as the same shall become due and payable, and such failure shall continue unremedied for a period of five (5) Business Days.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any representation or warranty made or deemed made by or on behalf of the Parent Guarantor, the Borrower or any Restricted Subsidiary in or in connection with any Loan Document or any amendment or modification of any Loan Document or waiver under such Loan Document, or in any report, certificate, financial statement or other document furnished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shall prove to have been materially incorrect when made or deemed made (or, if already qualified by materiality, Material Adverse Effect or a similar qualification, true and correct in all respects), unless, if such misstatement (and the effect thereof) is capable of being cured, such Person cures such misstatement (and any effect thereof) within thirty (30) days of such Person obtaining knowledge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the Parent Guarantor, the Borrower or any Restricted Subsidiary shall fail to observe or perform any covenant, condition or agreement contained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(solely with respect to legal existence), or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the Parent Guarantor, the Borrower or any other Guarantor shall fail to observe or perform any covenant, condition or agreement contained in this Agreement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or any other Loan Document, and such failure shall continue unremedied for a period of thirty (30) days after notice thereof from the Administrative Agent to the Borrower.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the Parent Guarantor, the Borrower or any Restricted Subsidiary shall fail to make any payment (whether of principal or interest and regardless of amount) in respect of any Material Indebtedness, when and as the same shall become due and payable and such failure shall continue after the applicable grace period, if any, specified in the agreement or instrument relating to such Material Indebtedness.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any event or condition occurs that results in any Material Indebtedness becoming due prior to its scheduled maturity (other than by a regularly scheduled or required prepayment).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an involuntary proceeding shall be commenced or an involuntary petition shall be filed seeking (i) liquidation, reorganization or other relief in respect of the Parent Guarantor, the Borrower or any other Guarantor or its debts, or of a substantial part of its assets, under any Federal, state or foreign bankruptcy, insolvency, receivership or similar law now or hereafter in effect or (ii) the appointment of a receiver, trustee, custodian, sequestrator, conservator or similar official for the Parent Guarantor, the Borrower or any other Guarantor or for a substantial part of its assets, and, in any such case, such proceeding or petition shall continue undismissed or unstayed for 60 days or an order or decree approving or ordering any of the foregoing shall be entered.</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(i)             the Parent Guarantor, the Borrower or any other Guarantor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5" w:lineRule="auto"/>
        <w:tabs>
          <w:tab w:leader="none" w:pos="3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consent to the appointment of a receiver, trustee, custodian, sequestrator, conservator or similar official for the Borrower or any Guarantor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the Parent Guarantor, the Borrower or any other Guarantor shall become unable, admit in writing its inability or fail generally to pay its debts as they become due.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(k)            one or more judgments for the payment of money in an aggregate amount in excess of $250,000,000 (to the extent not covered by insurance or indemnities as to which the insurer or third party, as applicable, does not dispute coverage) shall be rendered against the Parent Guarantor, the Borrower,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Parent Guarantor, the Borrower or any Restricted Subsidiary to enforce any such judgment and such action shall not have been stayed.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1300"/>
        <w:spacing w:after="0"/>
        <w:rPr>
          <w:sz w:val="20"/>
          <w:szCs w:val="20"/>
          <w:color w:val="auto"/>
        </w:rPr>
      </w:pPr>
      <w:r>
        <w:rPr>
          <w:rFonts w:ascii="Times New Roman" w:cs="Times New Roman" w:eastAsia="Times New Roman" w:hAnsi="Times New Roman"/>
          <w:sz w:val="18"/>
          <w:szCs w:val="18"/>
          <w:color w:val="auto"/>
        </w:rPr>
        <w:t>(l)            a Change in Control shall occur.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In the case of an Event of Default other than one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at any time thereafter during the continuance of such Event of Default, the Administrative Agent may, and at the request of the Majority Lenders, shall, by notice to the Borrower, take either or both of the following actions, at the same or different times: (i) terminate the Commitments, and thereupon the Commitments shall terminate immediately, and (ii) declare the Notes and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xml:space="preserve">), shall become due and payable immediately, without presentment, demand, protest, notice of intent to accelerate, notice of acceleration or other notice of any kind, all of which are hereby waived by the Parent Guarantor, the Borrower and each other Guarantor; and in case of an Event of Default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the Commitments shall automatically terminate and the Notes and the principal of the Loans then outstanding, together with accrued interest thereon and all fees and the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 w:cs="Times New Roman" w:eastAsia="Times New Roman" w:hAnsi="Times New Roman"/>
          <w:sz w:val="18"/>
          <w:szCs w:val="18"/>
          <w:u w:val="single" w:color="auto"/>
          <w:color w:val="auto"/>
        </w:rPr>
        <w:t>Section 2.08(j)</w:t>
      </w:r>
      <w:r>
        <w:rPr>
          <w:rFonts w:ascii="Times New Roman" w:cs="Times New Roman" w:eastAsia="Times New Roman" w:hAnsi="Times New Roman"/>
          <w:sz w:val="18"/>
          <w:szCs w:val="18"/>
          <w:color w:val="auto"/>
        </w:rPr>
        <w:t>), shall automatically become due and payable, without presentment, demand, protest, notice of intent to accelerate, notice of acceleration or other notice of any kind, all of which are hereby waived by the Parent Guarantor, the Borrower and each other Guarantor.</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In the case of the occurrence of an Event of Default, the Administrative Agent and the Lenders will have all other rights and remedies available at law and equity.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proceeds received after maturity of the Notes and the Loans, whether by acceleration or otherwise, shall be applied:</w:t>
      </w:r>
    </w:p>
    <w:p>
      <w:pPr>
        <w:spacing w:after="0" w:line="223" w:lineRule="exact"/>
        <w:rPr>
          <w:sz w:val="20"/>
          <w:szCs w:val="20"/>
          <w:color w:val="auto"/>
        </w:rPr>
      </w:pPr>
    </w:p>
    <w:p>
      <w:pPr>
        <w:jc w:val="both"/>
        <w:ind w:firstLine="1944"/>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or reimbursement of that portion of the Indebtedness constituting fees, expenses and indemnities payable to the Administrative Agent in its capacity as such;</w:t>
      </w:r>
    </w:p>
    <w:p>
      <w:pPr>
        <w:spacing w:after="0" w:line="158" w:lineRule="exact"/>
        <w:rPr>
          <w:sz w:val="20"/>
          <w:szCs w:val="20"/>
          <w:color w:val="auto"/>
        </w:rPr>
      </w:pPr>
    </w:p>
    <w:p>
      <w:pPr>
        <w:jc w:val="both"/>
        <w:ind w:firstLine="1944"/>
        <w:spacing w:after="0" w:line="28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pro rata to payment or reimbursement of that portion of the Indebtedness constituting fees, expenses and indemnities payable to the Lenders;</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pro rata to payment of accrued interest on the Loans;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1960"/>
        <w:spacing w:after="0"/>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pro rata to payment of principal outstanding on the Loans and Indebtedness referred to in clause (b) and (c) of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definition of Indebtedness;</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pro rata to any other Indebtedness;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serve as cash collateral to be held by the Administrative Agent to secure the LC Exposure; and</w:t>
      </w:r>
    </w:p>
    <w:p>
      <w:pPr>
        <w:spacing w:after="0" w:line="225" w:lineRule="exact"/>
        <w:rPr>
          <w:sz w:val="20"/>
          <w:szCs w:val="20"/>
          <w:color w:val="auto"/>
        </w:rPr>
      </w:pPr>
    </w:p>
    <w:p>
      <w:pPr>
        <w:jc w:val="both"/>
        <w:ind w:firstLine="1944"/>
        <w:spacing w:after="0" w:line="284"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any excess, after all of the Indebtedness shall have been indefeasibly paid in full in cash, shall be paid to the Borrower or as otherwise required by any Governmental Requirement.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amounts received from the Borrower or any Guarantor that is not an Eligible Contract Participant shall not be applied to any Excluded Swap Obligations (it being understood, that in the event that any amount is applied to Indebtedness other than Excluded Swap Obligations as a result of this clause, the Administrative Agent shall make such adjustments as it determines are appropriate to distributions pursuant to clause “fourth” above from amounts received from Eligible Contract Participants to ensure, as nearly as possible, that the proportional aggregate recoveries with respect to Excluded Swap Obligations described in such clause “fourth” are the same as the proportional aggregate recoveries with respect to other Indebtedness pursuant to such clause).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u w:val="single" w:color="auto"/>
          <w:color w:val="auto"/>
        </w:rPr>
        <w:t>  Appointment; Powers</w:t>
      </w:r>
      <w:r>
        <w:rPr>
          <w:rFonts w:ascii="Times New Roman" w:cs="Times New Roman" w:eastAsia="Times New Roman" w:hAnsi="Times New Roman"/>
          <w:sz w:val="18"/>
          <w:szCs w:val="18"/>
          <w:color w:val="auto"/>
        </w:rPr>
        <w:t>. Each of the Lenders and the Issuing Bank hereby irrevocably appoints the Administrative Agent as its agent and authorizes the Administrative Agent to take such actions on its behalf and to exercise such powers as are delegated to the Administrative Agent by the terms hereof and the other Loan Documents, together with such actions and powers as are reasonably incidental thereto.</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u w:val="single" w:color="auto"/>
          <w:color w:val="auto"/>
        </w:rPr>
        <w:t>  Duties and Obligations of Administrative Agent</w:t>
      </w:r>
      <w:r>
        <w:rPr>
          <w:rFonts w:ascii="Times New Roman" w:cs="Times New Roman" w:eastAsia="Times New Roman" w:hAnsi="Times New Roman"/>
          <w:sz w:val="18"/>
          <w:szCs w:val="18"/>
          <w:color w:val="auto"/>
        </w:rPr>
        <w:t>.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(the use of the term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herein and in the other Loan Documents with reference to the Administrative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the Administrative Agent shall have no duty to take any discretionary action or exercise any discretionary powers, except as provided in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and (c) except as expressly set forth herein, the Administrative Agent shall not have any duty to disclose, and shall not be liable for the failure to disclose, any information relating to the Parent Guarantor, the Borrower or any of their Subsidiaries that is communicated to or obtained by the bank serving as Administrative Agent or any of its Affiliates in any capacity. The Administrative Agent shall be deemed not to have knowledge of any Default unless and until written notice thereof is given to the Administrative Agent by the Parent Guarantor,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 in any other Loan Document, (iv) the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or as to those conditions precedent expressly required to be to the Administrative Agent’s satisfaction, (vi) the existence, value, perfection or priority of any collateral security or the financial or other condition of the Parent Guarantor, the Borrower and their Subsidiaries or any other obligor or guarantor, or (vii) any failure by the Borrower or any other Person (other than itself) to perform any of its obligations hereunder or under any other Loan Document or the performance or observance of any covenants, agreements or other terms or conditions set forth herein or therein. For purposes of determining compliance with the conditions specified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6" w:name="page117"/>
    <w:bookmarkEnd w:id="1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u w:val="single" w:color="auto"/>
          <w:color w:val="auto"/>
        </w:rPr>
        <w:t>  Action by Administrative Agent</w:t>
      </w:r>
      <w:r>
        <w:rPr>
          <w:rFonts w:ascii="Times New Roman" w:cs="Times New Roman" w:eastAsia="Times New Roman" w:hAnsi="Times New Roman"/>
          <w:sz w:val="18"/>
          <w:szCs w:val="18"/>
          <w:color w:val="auto"/>
        </w:rPr>
        <w:t xml:space="preserve">. The Administrative Agent shall have no duty to take any discretionary action or exercise any discretionary powers, except discretionary rights and powers expressly contemplated hereby or by the other Loan Documents that the Administrative Agent is required to exercise in writing as directed by the Majority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and in all cases the Administrative Agent shall be fully justified in failing or refusing to act hereunder or under any other Loan Documents unless it shall (a) receive written instructions from the Majority Lenders or the Lenders, as applicable,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the Administrative Agent shall be binding on all of the Lenders. If a Default has occurred and is continuing, then the Administrative Agent shall take such action with respect to such Default as shall be directed by the requisite Lenders in the written instructions (with indemnities) described in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In no event, however, shall the Administrative Agent be required to take any action which exposes the Administrative Agent to personal liability or which is contrary to this Agreement, the Loan Documents or applicable law. If a Default has occurred and is continuing, no Syndication Agent shall have any obligation to perform any act in respect thereof. The Administrative Agent shall not be liable for any action taken or not taken by it with the consent or at the request of the Majority Lenders or the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and otherwise the Administrative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u w:val="single" w:color="auto"/>
          <w:color w:val="auto"/>
        </w:rPr>
        <w:t>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and each of the Parent Guarantor, the Borrower, the Lenders and the Issuing Bank hereby waives the right to dispute the Administrative Agent’s record of such statement, except in the case of gross negligence or willful misconduct by the Administrative Agent. The Administrative Agent may consult with legal counsel (who may be counsel for the Parent Guarantor and the Borrower), independent accountants and other experts selected by it, and shall not be liable for any action taken or not taken by it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u w:val="single" w:color="auto"/>
          <w:color w:val="auto"/>
        </w:rPr>
        <w:t>  Subagents</w:t>
      </w:r>
      <w:r>
        <w:rPr>
          <w:rFonts w:ascii="Times New Roman" w:cs="Times New Roman" w:eastAsia="Times New Roman" w:hAnsi="Times New Roman"/>
          <w:sz w:val="18"/>
          <w:szCs w:val="18"/>
          <w:color w:val="auto"/>
        </w:rPr>
        <w:t xml:space="preserve">.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Sections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u w:val="single" w:color="auto"/>
          <w:color w:val="auto"/>
        </w:rPr>
        <w:t>  Resignation of the Administrative Agent</w:t>
      </w:r>
      <w:r>
        <w:rPr>
          <w:rFonts w:ascii="Times New Roman" w:cs="Times New Roman" w:eastAsia="Times New Roman" w:hAnsi="Times New Roman"/>
          <w:sz w:val="18"/>
          <w:szCs w:val="18"/>
          <w:color w:val="auto"/>
        </w:rPr>
        <w:t xml:space="preserve">. Subject to the appointment and acceptance of a successor Administrative Agent as provided in this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the Administrative Agent may resign at any time by notifying the Lenders, the Issuing Bank and the Borrower. Upon any such resignation, the Majority Lenders shall have the right, subject, if no Event of Default exists, to the consent of the Borrower, to appoint a successor. If no successor shall have been so appointed by the Majority Lenders and shall have accepted such appointment within 30 days after the retiring Administrative Agent gives notice of its resignation, then the retiring Administrative Agent may, on behalf of the Lenders and the Issuing Bank,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continue in effect for the benefit of such retiring Administrative Agent, its sub-agents and their respective Related Parties in respect of any actions taken or omitted to be taken by any of them while it was acting as Administrative Agent. If the Person serving as Administrative Agent is a Defaulting Lender pursuant to clause (d) of the definition thereof, the Majority Lenders may, to the extent permitted by Applicable Law, by notice in writing to the Borrower and such Person, remove such Person as Administrative Agent and, in consultation with the Borrower, appoint a successor. If no such successor shall have been so appointed by the Majority Lenders and shall have accepted such appointment within 30 days (or such earlier day as shall be agreed by the Majority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11.07       </w:t>
      </w:r>
      <w:r>
        <w:rPr>
          <w:rFonts w:ascii="Times New Roman" w:cs="Times New Roman" w:eastAsia="Times New Roman" w:hAnsi="Times New Roman"/>
          <w:sz w:val="18"/>
          <w:szCs w:val="18"/>
          <w:u w:val="single" w:color="auto"/>
          <w:color w:val="auto"/>
        </w:rPr>
        <w:t>  Agents as Lenders</w:t>
      </w:r>
      <w:r>
        <w:rPr>
          <w:rFonts w:ascii="Times New Roman" w:cs="Times New Roman" w:eastAsia="Times New Roman" w:hAnsi="Times New Roman"/>
          <w:sz w:val="18"/>
          <w:szCs w:val="18"/>
          <w:color w:val="auto"/>
        </w:rPr>
        <w:t>. Each bank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Parent Guarantor, the Borrower or any of their Subsidiaries or other Affiliate thereof as if it were not an Agent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11.08       </w:t>
      </w:r>
      <w:r>
        <w:rPr>
          <w:rFonts w:ascii="Times New Roman" w:cs="Times New Roman" w:eastAsia="Times New Roman" w:hAnsi="Times New Roman"/>
          <w:sz w:val="17"/>
          <w:szCs w:val="17"/>
          <w:u w:val="single" w:color="auto"/>
          <w:color w:val="auto"/>
        </w:rPr>
        <w:t>  No Reliance</w:t>
      </w:r>
      <w:r>
        <w:rPr>
          <w:rFonts w:ascii="Times New Roman" w:cs="Times New Roman" w:eastAsia="Times New Roman" w:hAnsi="Times New Roman"/>
          <w:sz w:val="17"/>
          <w:szCs w:val="17"/>
          <w:color w:val="auto"/>
        </w:rPr>
        <w:t>. Each Lender acknowledges and agrees that (a) this Agreement sets forth the terms of a commercial lending facility,</w:t>
      </w:r>
    </w:p>
    <w:p>
      <w:pPr>
        <w:spacing w:after="0" w:line="39" w:lineRule="exact"/>
        <w:rPr>
          <w:sz w:val="20"/>
          <w:szCs w:val="20"/>
          <w:color w:val="auto"/>
        </w:rPr>
      </w:pPr>
    </w:p>
    <w:p>
      <w:pPr>
        <w:jc w:val="both"/>
        <w:ind w:firstLine="8"/>
        <w:spacing w:after="0" w:line="250"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Parent Guarantor, the Borrower or their Subsidiaries, or for the purpose of purchasing, acquiring or holding any other type of financial instrument such as a security and each Lender agrees not to assert a claim in contravention of the foregoing, such as a claim under the federal or state securities law, (c) it has, independently and without reliance upon the Administrative Agent, any other Agent, the Arranger or any other Lender or any of the Related Parties of any of the foregoing, and based on such documents and information as it has deemed appropriate, made its own credit analysis and decision to enter into this Agreement and each other Loan Document to which it is a party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other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The Agents shall not be required to keep themselves informed as to the performance or observance by the Parent Guarantor, the Borrower or any of their Subsidiaries of this Agreement, the Loan Documents or any other document referred to or provided for herein or to inspect the Properties or books of the Parent Guarantor, the Borrower or any of their Subsidiaries. Except for notices, reports and other documents and information expressly required to be furnished to the Lenders by the Administrative Agent hereunder or under any other Loan Document, none of the Agents nor the Arranger shall have any duty or responsibility to provide any Lender with any credit or other information concerning the affairs, financial condition or business of the Parent Guarantor or the Borrower (or any of their Affiliates) which may come into the possession of the Administrative Agent or any of its Affiliates. In this regard, each Lender acknowledges that </w:t>
      </w:r>
      <w:r>
        <w:rPr>
          <w:rFonts w:ascii="Times New Roman" w:cs="Times New Roman" w:eastAsia="Times New Roman" w:hAnsi="Times New Roman"/>
          <w:sz w:val="18"/>
          <w:szCs w:val="18"/>
          <w:b w:val="1"/>
          <w:bCs w:val="1"/>
          <w:u w:val="single" w:color="auto"/>
          <w:color w:val="0000FF"/>
        </w:rPr>
        <w:t>as of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Effective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Paul Hastings LLP is acting in this transaction as special counsel to the Administrative Agent only, except to the extent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otherwise expressly stated in any legal opinion or any Loan Document. Each other party hereto will consult with its own legal counsel to the extent that it deems necessary in connection with the Loan Documents and the matters contemplated therein.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11.09       </w:t>
      </w:r>
      <w:r>
        <w:rPr>
          <w:rFonts w:ascii="Times New Roman" w:cs="Times New Roman" w:eastAsia="Times New Roman" w:hAnsi="Times New Roman"/>
          <w:sz w:val="18"/>
          <w:szCs w:val="18"/>
          <w:u w:val="single" w:color="auto"/>
          <w:color w:val="auto"/>
        </w:rPr>
        <w:t>  Administrative Agent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Parent Guarantor, the Borrower or any of their Subsidiaries,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Authority of Administrative Agent to Release Guarantors</w:t>
      </w:r>
      <w:r>
        <w:rPr>
          <w:rFonts w:ascii="Times New Roman" w:cs="Times New Roman" w:eastAsia="Times New Roman" w:hAnsi="Times New Roman"/>
          <w:sz w:val="18"/>
          <w:szCs w:val="18"/>
          <w:color w:val="auto"/>
        </w:rPr>
        <w:t xml:space="preserve">. Each Lender and the Issuing Bank hereby authorizes the Administrative Agent to, and upon the request of the Borrower, the Administrative Agent, at the Borrower’s expense, shall, release any Guarantor from the Guaranty Agreement pursuant to the terms hereof or thereof. Each </w:t>
      </w:r>
      <w:r>
        <w:rPr>
          <w:rFonts w:ascii="Times New Roman" w:cs="Times New Roman" w:eastAsia="Times New Roman" w:hAnsi="Times New Roman"/>
          <w:sz w:val="18"/>
          <w:szCs w:val="18"/>
          <w:b w:val="1"/>
          <w:bCs w:val="1"/>
          <w:color w:val="FF0000"/>
          <w:strike w:val="1"/>
        </w:rPr>
        <w:t>of the Effective Date Subsidiary Guarantors shall automatically cease to be a</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FF0000"/>
          <w:strike w:val="1"/>
        </w:rPr>
        <w:t xml:space="preserve">Guarantor immediately, and with no further action by any party, upon the occurrence of either (i) such Effective Date Subsidiary Guarantor ceasing to guarantee any Senior Unsecured Notes issued prior to the Effective Date or (ii) the aggregate outstanding principal balance of either the 2027 Notes or the 2031 Notes becoming less than $150,000,000. Each </w:t>
      </w:r>
      <w:r>
        <w:rPr>
          <w:rFonts w:ascii="Times New Roman" w:cs="Times New Roman" w:eastAsia="Times New Roman" w:hAnsi="Times New Roman"/>
          <w:sz w:val="18"/>
          <w:szCs w:val="18"/>
          <w:color w:val="000000"/>
          <w:strike w:val="1"/>
        </w:rPr>
        <w:t>Lender and the Issuing Bank hereby authorizes the Administrative Agent to</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000000"/>
          <w:strike w:val="1"/>
        </w:rPr>
        <w:t xml:space="preserve">execute and deliver to the Borrower, at the Borrower’s sole cost and expense, any and all releases of guarantees or other documents reasonably requested by the Borrower in connection with (A) the events described in the </w:t>
      </w:r>
      <w:r>
        <w:rPr>
          <w:rFonts w:ascii="Times New Roman" w:cs="Times New Roman" w:eastAsia="Times New Roman" w:hAnsi="Times New Roman"/>
          <w:sz w:val="18"/>
          <w:szCs w:val="18"/>
          <w:b w:val="1"/>
          <w:bCs w:val="1"/>
          <w:color w:val="FF0000"/>
          <w:strike w:val="1"/>
        </w:rPr>
        <w:t>two immediately</w:t>
      </w:r>
      <w:r>
        <w:rPr>
          <w:rFonts w:ascii="Times New Roman" w:cs="Times New Roman" w:eastAsia="Times New Roman" w:hAnsi="Times New Roman"/>
          <w:sz w:val="18"/>
          <w:szCs w:val="18"/>
          <w:color w:val="000000"/>
          <w:strike w:val="1"/>
        </w:rPr>
        <w:t xml:space="preserve"> preceding </w:t>
      </w:r>
      <w:r>
        <w:rPr>
          <w:rFonts w:ascii="Times New Roman" w:cs="Times New Roman" w:eastAsia="Times New Roman" w:hAnsi="Times New Roman"/>
          <w:sz w:val="18"/>
          <w:szCs w:val="18"/>
          <w:b w:val="1"/>
          <w:bCs w:val="1"/>
          <w:color w:val="FF0000"/>
          <w:strike w:val="1"/>
        </w:rPr>
        <w:t>sentences</w:t>
      </w:r>
      <w:r>
        <w:rPr>
          <w:rFonts w:ascii="Times New Roman" w:cs="Times New Roman" w:eastAsia="Times New Roman" w:hAnsi="Times New Roman"/>
          <w:sz w:val="18"/>
          <w:szCs w:val="18"/>
          <w:b w:val="1"/>
          <w:bCs w:val="1"/>
          <w:u w:val="single" w:color="auto"/>
          <w:color w:val="0000FF"/>
          <w:strike w:val="1"/>
        </w:rPr>
        <w:t>sentence</w:t>
      </w:r>
      <w:r>
        <w:rPr>
          <w:rFonts w:ascii="Times New Roman" w:cs="Times New Roman" w:eastAsia="Times New Roman" w:hAnsi="Times New Roman"/>
          <w:sz w:val="18"/>
          <w:szCs w:val="18"/>
          <w:color w:val="000000"/>
          <w:strike w:val="1"/>
        </w:rPr>
        <w:t xml:space="preserve"> and (B) any designation of a Restricted Subsidiary as an Unrestricted Subsidiary in compliance with </w:t>
      </w:r>
      <w:r>
        <w:rPr>
          <w:rFonts w:ascii="Times New Roman" w:cs="Times New Roman" w:eastAsia="Times New Roman" w:hAnsi="Times New Roman"/>
          <w:sz w:val="18"/>
          <w:szCs w:val="18"/>
          <w:u w:val="single" w:color="auto"/>
          <w:color w:val="000000"/>
          <w:strike w:val="1"/>
        </w:rPr>
        <w:t>Section 9.06</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The Arranger and the Syndication Agents</w:t>
      </w:r>
      <w:r>
        <w:rPr>
          <w:rFonts w:ascii="Times New Roman" w:cs="Times New Roman" w:eastAsia="Times New Roman" w:hAnsi="Times New Roman"/>
          <w:sz w:val="18"/>
          <w:szCs w:val="18"/>
          <w:color w:val="auto"/>
        </w:rPr>
        <w:t>. The Arranger and the Syndication Agents shall have no duties, responsibilities or liabilities under this Agreement and the other Loan Documents other than their duties, responsibilities and liabilities in their respective capacities as Lenders hereunder.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Section 11.12     </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u w:val="single" w:color="auto"/>
          <w:color w:val="000000"/>
        </w:rPr>
        <w:t>Erroneous Payments</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11430</wp:posOffset>
            </wp:positionV>
            <wp:extent cx="7200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Each Lender and the Issuing Bank hereby severally agrees that if (i) the Administrative Agent notifies (which such notice shall be conclusive absent manifest error)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or (ii) it receives any payment from the Administrative Agent (or any of its Affiliates) (x) that is in a different amount than, or on a different date from, that specified in a notice of payment sent by the Administrative Agent (or any of its Affiliates) with respect to such payment, (y) that was not preceded or accompanied by a notice of payment sent by the Administrative Agent (or any of its Affiliates) with respect to such payment or (z) that such Lender or Issuing Bank otherwise becomes aware was transmitted, or received, in error or by mistake (in whole or in part) then, in each case an error in payment has been made (any such amounts specified in clauses (i) or (ii) of this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whether received as a payment, prepayment or repayment of principal, interest, fees or otherwise; individually and collectively, an “Erroneous Payment”) and the Lender or Issuing Bank, as the case may be, is deemed to have knowledge of such error at the time of its receipt of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w:t>
      </w:r>
    </w:p>
    <w:p>
      <w:pPr>
        <w:spacing w:after="0" w:line="1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Without limiting the immediately preceding clause (a), each Lender and the Issuing Bank agrees that, in the case of clause (a)</w:t>
      </w:r>
    </w:p>
    <w:p>
      <w:pPr>
        <w:spacing w:after="0" w:line="27" w:lineRule="exact"/>
        <w:rPr>
          <w:sz w:val="20"/>
          <w:szCs w:val="20"/>
          <w:color w:val="auto"/>
        </w:rPr>
      </w:pPr>
    </w:p>
    <w:p>
      <w:pPr>
        <w:jc w:val="both"/>
        <w:ind w:firstLine="8"/>
        <w:spacing w:after="0" w:line="252" w:lineRule="auto"/>
        <w:tabs>
          <w:tab w:leader="none" w:pos="2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it shall promptly (and, in all events, within one Business Day of its knowledge (or deemed knowledge) of such error) notify the Administrative Agent in writing of such occurrence and, in the case of either clause (a)(i) or (a)(ii) above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The Borrower and each other Loan Party hereby agrees that (x) in the event an Erroneous Payment (or portion thereof) is not recovered from any Lender or the Issuing Bank that has received such Erroneous Payment (or portion thereof) for any reason, the Administrative Agent shall be subrogated to all the rights of such Lender or the Issuing Bank with respect to such amount, (y) an Erroneous Payment shall not pay, prepay, repay, discharge or otherwise satisfy any Indebtedness owed by the Borrower or any other Loan Party and (z) to the extent that an Erroneous Payment was in any way or at any time credited as payment or satisfaction of any of the Indebtedness, the Indebtedness or any part thereof that were so credited, and all rights of the applicable Lender, Issuing Bank, Administrative Agent, or other holder of Indebtedness, as the case may be, shall be reinstated and continue in full force and effect as if such payment or satisfaction had never been received.</w:t>
      </w:r>
    </w:p>
    <w:p>
      <w:pPr>
        <w:spacing w:after="0" w:line="189"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Each party’s obligations under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Indebtedness (or any portion thereof) under any Loan Document.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telecopy, as follows: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the Borrower, to it 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Viper Energy Partners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500 West Texas, Suite 1200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Teresa L. Dick, CFO and Will Krueger, Vice President – Legal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Telecopy: 405-463-6968 and 432-853-4274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tdick@diamondbackenergy.com and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wkrueger@diamondbackenergy.com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Administrative Agent, the Issuing Bank, or the Swingline Lender, to it 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1000 Louisiana Street, 10th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MAC T0002-107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Michael Real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Telecopy: 713-319-1914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realm@wellsfargo.com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1960"/>
        <w:spacing w:after="0"/>
        <w:rPr>
          <w:sz w:val="20"/>
          <w:szCs w:val="20"/>
          <w:color w:val="auto"/>
        </w:rPr>
      </w:pPr>
      <w:r>
        <w:rPr>
          <w:rFonts w:ascii="Times New Roman" w:cs="Times New Roman" w:eastAsia="Times New Roman" w:hAnsi="Times New Roman"/>
          <w:sz w:val="18"/>
          <w:szCs w:val="18"/>
          <w:color w:val="auto"/>
        </w:rPr>
        <w:t>(iii)            if to any other Lender, to it at its address (or telecopy number) set forth in its Administrative Questionnaire.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Any party hereto may change its address,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12.02       </w:t>
      </w:r>
      <w:r>
        <w:rPr>
          <w:rFonts w:ascii="Times New Roman" w:cs="Times New Roman" w:eastAsia="Times New Roman" w:hAnsi="Times New Roman"/>
          <w:sz w:val="18"/>
          <w:szCs w:val="18"/>
          <w:u w:val="single" w:color="auto"/>
          <w:color w:val="auto"/>
        </w:rPr>
        <w:t>  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No failure on the part of the Administrative Agent, any other Agent, the Issuing Bank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each other Agent, the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Guarantor, the Borrower or any of the Restricted Subsidiaries therefrom shall in any event be effective unless the same shall be permitted by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other Agent, any Lender or the Issuing Bank may have had notice or knowledge of such Default at the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1300"/>
        <w:spacing w:after="0"/>
        <w:rPr>
          <w:sz w:val="20"/>
          <w:szCs w:val="20"/>
          <w:color w:val="auto"/>
        </w:rPr>
      </w:pPr>
      <w:r>
        <w:rPr>
          <w:rFonts w:ascii="Times New Roman" w:cs="Times New Roman" w:eastAsia="Times New Roman" w:hAnsi="Times New Roman"/>
          <w:sz w:val="18"/>
          <w:szCs w:val="18"/>
          <w:color w:val="auto"/>
        </w:rPr>
        <w:t xml:space="preserve">(b)            Subject to </w:t>
      </w:r>
      <w:r>
        <w:rPr>
          <w:rFonts w:ascii="Times New Roman" w:cs="Times New Roman" w:eastAsia="Times New Roman" w:hAnsi="Times New Roman"/>
          <w:sz w:val="18"/>
          <w:szCs w:val="18"/>
          <w:u w:val="single" w:color="auto"/>
          <w:color w:val="auto"/>
        </w:rPr>
        <w:t>Section 3.02(g)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with respect to the implementation of a Benchmark Replacement, neither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nor any provision hereof nor the Guaranty Agreement nor any provision thereof may be waived, amended or modified except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agreements in writing entered into by the Parent Guarantor, the Borrower and the Majority Lenders or by the Parent Guarantor, the Borrower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 Administrative Agent with the consent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or extend the Commitment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Lender without the written consent of such Lender, (ii) reduce the principal amount of any Loan or LC Disbursement or reduce the rate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or reduce any fees payable hereunder, or reduce any other Indebtedness hereunder or under any other Loan Document, without the written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each Lender affected thereby, (iii) postpone the scheduled date of payment or prepayment of the principal amount of any Loan or LC Disbursement,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interest thereon, or any fees payable hereunder, or any other Indebtedness hereunder or under any other Loan Document, or reduce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waive or excuse any such payment, or, except to the extent expressly contemplated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with respect to extensions of the Existing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postpone or extend the Termination Date without the written consent of each Lender affected thereby, (iv) (A) change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in a manner that would alter the pro rata reduction of the total Commitments or pro rata sharing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as applicable, required thereby, (B) subordinate any of the Indebtedness owed to the Lenders in right of payment to any other Debt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the priority of payment of any of such Indebtedness in any material respect or (C) if at any time the Indebtedness owed to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Loan Documents is secured by Liens, subordinate any such Liens (excluding any Liens that the Administrative Agent is authorized to release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 pursuant to the express terms of the Loan Documents) to Liens securing any other Debt, in each case under this clause (iv) without the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consent of each Lender; (v) waive or amend </w:t>
      </w: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or change the definition of the term “Subsidiary”, without the written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each Lender; (vi) release the Parent Guarantor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avoidance of doubt,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any Guarantor (other than the Parent Guarantor) pursuant to the definition of “Guarantor” shall not require notice to, or vote or consent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Issuing Bank, Swingline Lender, Lender Swap Party, Cash Management Provider, or any other holder of Indebtedness), or (vii) change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provisions of this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xml:space="preserve"> or the definitions of “Majority Lenders” or any other provision hereof specifying the number or percentage of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waive, amend or modify any rights hereunder or under any other Loan Documents or make any determination or grant any consent hereunder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Loan Documents, without the written consent of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agreement shall amend, modify or otherwise affect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or duties of the Administrative Agent, any other Agent, the Issuing Bank, or the Swingline Lender hereunder or under any other Loan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prior written consent of the Administrative Agent, such other Agent, the Issuing Bank, or the Swingline Lender,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the foregoing, (I) joinders and modifications contemplated by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require the consent of any Person other than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the Administrative Agent and, to the extent applicable, any Lenders executing Commitment Increase Certificates and any Additional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executing Additional Lender Certificates and (II) no Defaulting Lender shall have any right to approve or disapprove any amendment, waiver or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except that the Commitment of such Lender may not be increased or extended or amounts owed to such Lenders reduced, or the final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extended without the consent of such Lender, and any amendment to further restrict the voting rights of Defaulting Lenders shall require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all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18"/>
          <w:szCs w:val="18"/>
          <w:color w:val="auto"/>
        </w:rPr>
        <w:t>Section 12.03       </w:t>
      </w:r>
      <w:r>
        <w:rPr>
          <w:rFonts w:ascii="Times New Roman" w:cs="Times New Roman" w:eastAsia="Times New Roman" w:hAnsi="Times New Roman"/>
          <w:sz w:val="18"/>
          <w:szCs w:val="18"/>
          <w:u w:val="single" w:color="auto"/>
          <w:color w:val="auto"/>
        </w:rPr>
        <w:t>  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The Borrower shall pay (i) all reasonable and documented out-of-pocket expenses incurred by the Administrative Agent and its Affiliates, including, without limitation, the reasonable fees, charges and disbursements of counsel (in the case of fees, disbursements and other charges of counsel, limited to the reasonable and documented fees, disbursements and other charges of one counsel to the Administrative Agent and, if reasonably necessary, of one local counsel in any relevant jurisdiction) and other outside consultants for the Administrative Agent, the reasonable travel, photocopy, mailing, courier, telephone and other similar expenses, in connection with the syndication of the credit facilities provided for herein, the preparation, negotiation, execution, delivery and administration (both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(ii) [reserved], (iii) all reasonable and documented out-of-pocket expenses incurred by the Issuing Bank in connection with the issuance, amendment, renewal or extension of any Letter of Credit or any demand for payment thereunder, and (iv) all out-of-pocket expenses incurred by any Agent, the Issuing Bank or any Lender, including the fees, charges and disbursements of any counsel for any Agent, the Issuing Bank or any Lender, in connection with the enforcement or protection of its rights in connection with this Agreement or any other Loan Document, including its rights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or in connection with the Loans made or Letters of Credit issued hereunder, including, without limitation, all such out-of-pocket expenses incurred during any workout, restructuring or negotiations in respect of such Loans or Letters of Credit.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THE BORROWER SHALL INDEMNIFY EACH AGENT, THE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AGAINST, AND DEFEND AND HOLD EACH INDEMNITEE HARMLESS FROM, ANY AND ALL LOSSES, CLAIMS, DAMAGES, LIABILITIES AND RELATED EXPENSES, INCLUDING THE REASONABLE FEES, CHARGES AND DISBURSEMENTS OF ANY COUNSEL FOR ANY INDEMNITEE (IN THE CASE OF FEES, DISBURSEMENTS AND CHARGES OF COUNSEL, LIMITED TO THE REASONABLE AND DOCUMENTED FEES, DISBURSEMENTS AND OTHER CHARGES OF ONE COUNSEL TO ALL INDEMNITEES, TAKEN TOGETHER (AND, IF REASONABLY NECESSARY, ONE LOCAL COUNSEL IN ANY RELEVANT JURISDICTION AND, SOLELY IN THE CASE OF AN ACTUAL OR POTENTIAL CONFLICT OF INTEREST, OF ONE ADDITIONAL COUNSEL (AND, IF REASONABLY NECESSARY, ONE ADDITIONAL LOCAL COUNSEL IN ANY RELEVANT JURISDICTION) FOR ALL AFFECTED INDEMNITEES TAKEN TOGETHER)), INCURRED BY OR ASSERTED AGAINST ANY INDEMNITEE ARISING OUT OF, IN CONNECTION WITH, OR AS A RESULT OF (i) 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 THE FAILURE OF THE PARENT GUARANTOR, THE BORROWER OR ANY OF THE RESTRICTED SUBSIDIARIES TO COMPLY WITH THE TERMS OF ANY LOAN DOCUMENT, INCLUDING THIS AGREEMENT, OR WITH ANY GOVERNMENTAL REQUIREMENT, (iii) ANY INACCURACY OF ANY REPRESENTATION OR ANY BREACH OF ANY WARRANTY OR COVENANT OF THE PARENT GUARANTOR, THE BORROWER OR ANY OTHER GUARANTOR SET FORTH IN ANY OF THE LOAN DOCUMENTS OR ANY INSTRUMENTS, DOCUMENTS OR CERTIFICATIONS DELIVERED IN CONNECTION THEREWITH, (iv) ANY LOAN OR LETTER OF CREDIT OR THE USE OF THE PROCEEDS THEREFROM, INCLUDING, WITHOUT LIMITATION, (A) ANY REFUSAL BY THE ISSUING BANK TO HONOR A DEMAND FOR PAYMENT UNDER A LETTER OF CREDIT IF THE DOCUMENTS PRESENTED IN CONNECTION WITH SUCH DEMAND DO NOT STRICTLY COMPLY WITH THE TERMS OF SUCH LETTER OF CREDIT, OR (B) THE PAYMENT OF A DRAWING UNDER ANY LETTER OF CREDIT NOTWITHSTANDING THE NON-COMPLIANCE, NON-DELIVERY OR OTHER IMPROPER PRESENTATION OF THE DOCUMENTS PRESENTED IN CONNECTION THEREWITH, (v) ANY OTHER ASPECT OF THE LOAN DOCUMENTS, (vi) THE OPERATIONS OF THE BUSINESS OF THE PARENT GUARANTOR, THE BORROWER AND THE RESTRICTED SUBSIDIARIES BY THE PARENT GUARANTOR, THE BORROWER AND THE RESTRICTED SUBSIDIARIES, (vii) [RESERVED],</w:t>
      </w:r>
    </w:p>
    <w:p>
      <w:pPr>
        <w:spacing w:after="0" w:line="7" w:lineRule="exact"/>
        <w:rPr>
          <w:sz w:val="20"/>
          <w:szCs w:val="20"/>
          <w:color w:val="auto"/>
        </w:rPr>
      </w:pPr>
    </w:p>
    <w:p>
      <w:pPr>
        <w:jc w:val="both"/>
        <w:ind w:firstLine="8"/>
        <w:spacing w:after="0" w:line="250" w:lineRule="auto"/>
        <w:tabs>
          <w:tab w:leader="none" w:pos="4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VIOLATION OF ANY ENVIRONMENTAL LAW APPLICABLE TO THE PARENT GUARANTOR, THE BORROWER OR ANY RESTRICTED SUBSIDIARY OR ANY OF THEIR PROPERTIES OR OPERATIONS, INCLUDING THE PRESENCE, GENERATION, STORAGE, RELEASE, THREATENED RELEASE, USE, TRANSPORT, DISPOSAL, ARRANGEMENT OF DISPOSAL OR TREATMENT OF HAZARDOUS MATERIALS ON OR AT ANY OF THEIR PROPERTIES, (ix) [RESERVED], (x) [RESERVED], (xi) THE PRESENCE, USE, RELEASE, STORAGE, TREATMENT, DISPOSAL, GENERATION, THREATENED RELEASE, TRANSPORT, ARRANGEMENT FOR TRANSPORT OR ARRANGEMENT FOR DISPOSAL HAZARDOUS MATERIALS ON OR AT ANY OF THE PROPERTIES OWNED OR OPERATED BY THE PARENT GUARANTOR, THE BORROWER OR ANY RESTRICTED SUBSIDIARY OR ANY ACTUAL OR ALLEGED PRESENCE OR RELEASE OF HAZARDOUS MATERIALS ON OR FROM ANY PROPERTY OWNED OR OPERATED BY THE PARENT GUARANTOR, THE BORROWER OR ANY RESTRICTED SUBSIDIARY, (xii) ANY ENVIRONMENTAL LIABILITY RELATED IN ANY WAY TO THE PARENT GUARANTOR, THE BORROWER OR ANY RESTRICTED SUBSIDIARY, OR (xiii) [RESERVED], OR (xiv) ANY ACTUAL OR PROSPECTIVE CLAIM, LITIGATION, 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(i) THE BAD FAITH, GROSS NEGLIGENCE OR WILLFUL MISCONDUCT OF SUCH INDEMNITEE OR ANY OF ITS RELATED PARTIES, (ii) THE MATERIAL BREACH BY SUCH INDEMNITEE OR ANY OF ITS RELATED PARTIES OF ITS OBLIGATIONS UNDER THE LOAN DOCUMENTS OR (iii) ANY DISPUTE SOLELY AMONG INDEMNITEES (NOT ARISING AS A RESULT OF ANY ACT OR OMISSION BY THE PARENT GUARANTOR, THE BORROWER OR ANY OF THEIR SUBSIDIARIES) OTHER THAN CLAIMS AGAINST AN INDEMNITEE IN ITS CAPACITY OR AS A RESULT OF FULFILLING ITS ROLE AS AN AGENT, BOOKRUNNER, ARRANGER OR ANY OTHER SIMILAR ROLE HEREUNDER.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To the extent that the Borrower fails to pay any amount required to be paid by it to any Agent, the Arranger, the Issuing Bank, or the Swingline Lender under </w:t>
      </w:r>
      <w:r>
        <w:rPr>
          <w:rFonts w:ascii="Times New Roman" w:cs="Times New Roman" w:eastAsia="Times New Roman" w:hAnsi="Times New Roman"/>
          <w:sz w:val="18"/>
          <w:szCs w:val="18"/>
          <w:u w:val="single" w:color="auto"/>
          <w:color w:val="auto"/>
        </w:rPr>
        <w:t>Section 12.03(a)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each Lender severally agrees to pay to such Agent, the Arranger, the Issuing Bank, or the Swingline Lender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such Agent, the Arranger, the Issuing Bank, or the Swingline Lender in its capacity as such.</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payable not later than three days after written demand therefor.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0000FF"/>
        </w:rPr>
        <w:t>(f) </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b w:val="1"/>
          <w:bCs w:val="1"/>
          <w:u w:val="single" w:color="auto"/>
          <w:color w:val="0000FF"/>
        </w:rPr>
        <w:t>  This Section 12.03 shall not apply with respect to Taxes other than any Taxes that represent losses, claims, damages,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11430</wp:posOffset>
            </wp:positionV>
            <wp:extent cx="1143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arising from any non-Tax claim.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12.04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(including any Affiliate of the Issuing Bank that issues any Letter of Credit), except that other than in connection with a transaction permitted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(i) the Parent Guarantor and the Borrower may not assign or otherwise transfer any of their rights or obligations hereunder without the prior written consent of each Lender, such consent not to be unreasonably withheld (and any attempted assignment or transfer by the Parent Guarantor or the Borrower in violation of this </w:t>
      </w:r>
      <w:r>
        <w:rPr>
          <w:rFonts w:ascii="Times New Roman" w:cs="Times New Roman" w:eastAsia="Times New Roman" w:hAnsi="Times New Roman"/>
          <w:sz w:val="18"/>
          <w:szCs w:val="18"/>
          <w:u w:val="single" w:color="auto"/>
          <w:color w:val="auto"/>
        </w:rPr>
        <w:t>Section 12.04(a)(i)</w:t>
      </w:r>
      <w:r>
        <w:rPr>
          <w:rFonts w:ascii="Times New Roman" w:cs="Times New Roman" w:eastAsia="Times New Roman" w:hAnsi="Times New Roman"/>
          <w:sz w:val="18"/>
          <w:szCs w:val="18"/>
          <w:color w:val="auto"/>
        </w:rPr>
        <w:t xml:space="preserve"> shall be null and void) and (ii) no Lender may assign or otherwise transfer its rights or obligations hereunder except in accordance with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 w:cs="Times New Roman" w:eastAsia="Times New Roman" w:hAnsi="Times New Roman"/>
          <w:sz w:val="18"/>
          <w:szCs w:val="18"/>
          <w:u w:val="single" w:color="auto"/>
          <w:color w:val="auto"/>
        </w:rPr>
        <w:t>Section 12.04(c)</w:t>
      </w:r>
      <w:r>
        <w:rPr>
          <w:rFonts w:ascii="Times New Roman" w:cs="Times New Roman" w:eastAsia="Times New Roman" w:hAnsi="Times New Roman"/>
          <w:sz w:val="18"/>
          <w:szCs w:val="18"/>
          <w:color w:val="auto"/>
        </w:rPr>
        <w:t>) and, to the extent expressly contemplated hereby, the Related Parties of each of the Administrative Agent, the Issuing Bank and the Lenders) any legal or equitable right, remedy or claim under or by reason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w:t>
      </w:r>
      <w:r>
        <w:rPr>
          <w:rFonts w:ascii="Times New Roman" w:cs="Times New Roman" w:eastAsia="Times New Roman" w:hAnsi="Times New Roman"/>
          <w:sz w:val="18"/>
          <w:szCs w:val="18"/>
          <w:u w:val="single" w:color="auto"/>
          <w:color w:val="auto"/>
        </w:rPr>
        <w:t>Section 12.04(b)(ii)</w:t>
      </w:r>
      <w:r>
        <w:rPr>
          <w:rFonts w:ascii="Times New Roman" w:cs="Times New Roman" w:eastAsia="Times New Roman" w:hAnsi="Times New Roman"/>
          <w:sz w:val="18"/>
          <w:szCs w:val="18"/>
          <w:color w:val="auto"/>
        </w:rPr>
        <w:t>,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76"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 xml:space="preserve">(A)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Borrower shall be required if such assignment is to a Lender or, an Affiliate of a Lender, or, if an Event of Default has occurred and is continuing, is to any other assignee; provided further, if at the end of fifteen (15) calendar days after the Borrower has received a request for such approval, the Borrower has not communicated its approval or disapproval in writing to the Administrative Agent, such silence shall be deemed to be an approval of such assignment; and</w:t>
      </w:r>
    </w:p>
    <w:p>
      <w:pPr>
        <w:spacing w:after="0" w:line="180" w:lineRule="exact"/>
        <w:rPr>
          <w:sz w:val="20"/>
          <w:szCs w:val="20"/>
          <w:color w:val="auto"/>
        </w:rPr>
      </w:pPr>
    </w:p>
    <w:p>
      <w:pPr>
        <w:jc w:val="both"/>
        <w:ind w:firstLine="2592"/>
        <w:spacing w:after="0" w:line="266" w:lineRule="auto"/>
        <w:rPr>
          <w:sz w:val="20"/>
          <w:szCs w:val="20"/>
          <w:color w:val="auto"/>
        </w:rPr>
      </w:pPr>
      <w:r>
        <w:rPr>
          <w:rFonts w:ascii="Times New Roman" w:cs="Times New Roman" w:eastAsia="Times New Roman" w:hAnsi="Times New Roman"/>
          <w:sz w:val="18"/>
          <w:szCs w:val="18"/>
          <w:color w:val="auto"/>
        </w:rPr>
        <w:t xml:space="preserve">(B)            the Administrative Agent and the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or the Issuing Bank shall be required for an assignment of any Commitment to an assignee that is a Lender (or an Affiliate of a Lender) with a Commitment immediately prior to giving effect to such assignment.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firstLine="2592"/>
        <w:spacing w:after="0" w:line="258" w:lineRule="auto"/>
        <w:rPr>
          <w:sz w:val="20"/>
          <w:szCs w:val="20"/>
          <w:color w:val="auto"/>
        </w:rPr>
      </w:pPr>
      <w:r>
        <w:rPr>
          <w:rFonts w:ascii="Times New Roman" w:cs="Times New Roman" w:eastAsia="Times New Roman" w:hAnsi="Times New Roman"/>
          <w:sz w:val="18"/>
          <w:szCs w:val="18"/>
          <w:color w:val="auto"/>
        </w:rPr>
        <w:t xml:space="preserve">(A)            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the Borrower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shall be required if an Event of Default has occurred and is continuing;</w:t>
      </w:r>
    </w:p>
    <w:p>
      <w:pPr>
        <w:spacing w:after="0" w:line="183" w:lineRule="exact"/>
        <w:rPr>
          <w:sz w:val="20"/>
          <w:szCs w:val="20"/>
          <w:color w:val="auto"/>
        </w:rPr>
      </w:pPr>
    </w:p>
    <w:p>
      <w:pPr>
        <w:jc w:val="both"/>
        <w:ind w:firstLine="2592"/>
        <w:spacing w:after="0" w:line="282" w:lineRule="auto"/>
        <w:rPr>
          <w:sz w:val="20"/>
          <w:szCs w:val="20"/>
          <w:color w:val="auto"/>
        </w:rPr>
      </w:pPr>
      <w:r>
        <w:rPr>
          <w:rFonts w:ascii="Times New Roman" w:cs="Times New Roman" w:eastAsia="Times New Roman" w:hAnsi="Times New Roman"/>
          <w:sz w:val="18"/>
          <w:szCs w:val="18"/>
          <w:color w:val="auto"/>
        </w:rPr>
        <w:t>(B)            each partial assignment shall be made as an assignment of a proportionate part of all the assigning Lender’s rights and obligations under this Agreement;</w:t>
      </w:r>
    </w:p>
    <w:p>
      <w:pPr>
        <w:spacing w:after="0" w:line="162" w:lineRule="exact"/>
        <w:rPr>
          <w:sz w:val="20"/>
          <w:szCs w:val="20"/>
          <w:color w:val="auto"/>
        </w:rPr>
      </w:pPr>
    </w:p>
    <w:p>
      <w:pPr>
        <w:jc w:val="both"/>
        <w:ind w:right="20" w:firstLine="2592"/>
        <w:spacing w:after="0" w:line="282" w:lineRule="auto"/>
        <w:rPr>
          <w:sz w:val="20"/>
          <w:szCs w:val="20"/>
          <w:color w:val="auto"/>
        </w:rPr>
      </w:pPr>
      <w:r>
        <w:rPr>
          <w:rFonts w:ascii="Times New Roman" w:cs="Times New Roman" w:eastAsia="Times New Roman" w:hAnsi="Times New Roman"/>
          <w:sz w:val="18"/>
          <w:szCs w:val="18"/>
          <w:color w:val="auto"/>
        </w:rPr>
        <w:t>(C)            the parties to each assignment shall execute and deliver to the Administrative Agent an Assignment and Assumption, together with a processing and recordation fee of $3,500;</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            the assignee, if it shall not be a Lender, shall deliver to the Administrative Agent an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Questionnaire; and</w:t>
      </w:r>
    </w:p>
    <w:p>
      <w:pPr>
        <w:spacing w:after="0" w:line="207" w:lineRule="exact"/>
        <w:rPr>
          <w:sz w:val="20"/>
          <w:szCs w:val="20"/>
          <w:color w:val="auto"/>
        </w:rPr>
      </w:pPr>
    </w:p>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(E)            no assignment shall be made to (I) the Borrower or any of the Borrower’s Subsidiaries or Affiliates, (II) any Defaulting Lender or any of its Subsidiaries, or any Person who, upon becoming a Lender hereunder, would constitute any of the foregoing Persons described in this clause (II) or (III) any natural Person (or any holding company, investment vehicle or trust for, or owned and operated for the primary benefit of, a natural person).</w:t>
      </w:r>
    </w:p>
    <w:p>
      <w:pPr>
        <w:spacing w:after="0" w:line="18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(iii)            Subject to </w:t>
      </w:r>
      <w:r>
        <w:rPr>
          <w:rFonts w:ascii="Times New Roman" w:cs="Times New Roman" w:eastAsia="Times New Roman" w:hAnsi="Times New Roman"/>
          <w:sz w:val="18"/>
          <w:szCs w:val="18"/>
          <w:u w:val="single" w:color="auto"/>
          <w:color w:val="auto"/>
        </w:rPr>
        <w:t>Section 12.04(b)(iv</w:t>
      </w:r>
      <w:r>
        <w:rPr>
          <w:rFonts w:ascii="Times New Roman" w:cs="Times New Roman" w:eastAsia="Times New Roman" w:hAnsi="Times New Roman"/>
          <w:sz w:val="18"/>
          <w:szCs w:val="18"/>
          <w:color w:val="auto"/>
        </w:rPr>
        <w:t xml:space="preserve">) and the acceptance and recording thereof,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with respect to facts and circumstances occurring prior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effective date of such assignment</w:t>
      </w:r>
      <w:r>
        <w:rPr>
          <w:rFonts w:ascii="Times New Roman" w:cs="Times New Roman" w:eastAsia="Times New Roman" w:hAnsi="Times New Roman"/>
          <w:sz w:val="18"/>
          <w:szCs w:val="18"/>
          <w:color w:val="000000"/>
        </w:rPr>
        <w:t>). Any assignment or transfer by a Lender of rights or obligations under this Agreement that does not comply with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Section 12.04 shall be treated for purposes of this Agreement as a sale by such Lender of a participation in such rights and obligations in accordance with Section 12.04(c).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w:t>
      </w:r>
      <w:r>
        <w:rPr>
          <w:rFonts w:ascii="Times New Roman" w:cs="Times New Roman" w:eastAsia="Times New Roman" w:hAnsi="Times New Roman"/>
          <w:sz w:val="18"/>
          <w:szCs w:val="18"/>
          <w:b w:val="1"/>
          <w:bCs w:val="1"/>
          <w:u w:val="single" w:color="auto"/>
          <w:color w:val="0000FF"/>
        </w:rPr>
        <w:t>(and stated interest)</w:t>
      </w:r>
      <w:r>
        <w:rPr>
          <w:rFonts w:ascii="Times New Roman" w:cs="Times New Roman" w:eastAsia="Times New Roman" w:hAnsi="Times New Roman"/>
          <w:sz w:val="18"/>
          <w:szCs w:val="18"/>
          <w:color w:val="auto"/>
        </w:rPr>
        <w:t xml:space="preserve">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Parent Guarantor, the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In connection with any changes to the Register, if necessary, the Administrative Agent will reflect the revisions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and forward a copy of such revised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the Borrower, the Issuing Bank and each Lender.</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and any written consent to such assignment required by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(i) Any Lender may, without the consent of, or notice to, the Parent Guarantor, the Borrower, the Administrative Agent, the Issuing Bank, or the Swingline Lender, sell participations to one or more banks or other entities (other than (x) any Defaulting Lender, (y) any natural person (or a holding company, investment vehicle or trust for, or owned and operated for the primary benefit of, a natural person) or (z) the Borrower or any of its Affiliates)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Parent Guarantor, the Borrower,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proviso to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that affects such Participant. In addition such agreement must provide that the Participant be bound by the provisions of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12.04(c)(ii),</w:t>
      </w:r>
      <w:r>
        <w:rPr>
          <w:rFonts w:ascii="Times New Roman" w:cs="Times New Roman" w:eastAsia="Times New Roman" w:hAnsi="Times New Roman"/>
          <w:sz w:val="18"/>
          <w:szCs w:val="18"/>
          <w:color w:val="auto"/>
        </w:rPr>
        <w:t xml:space="preserve"> the Parent Guarantor and the Borrower agree that each Participant shall be entitled to the benefits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(subject to the requirements and limitations therein, including the requirements under Section 5.03(g))</w:t>
      </w:r>
      <w:r>
        <w:rPr>
          <w:rFonts w:ascii="Times New Roman" w:cs="Times New Roman" w:eastAsia="Times New Roman" w:hAnsi="Times New Roman"/>
          <w:sz w:val="18"/>
          <w:szCs w:val="18"/>
          <w:color w:val="auto"/>
        </w:rPr>
        <w:t>. To the extent permitted by law, each Participant also shall be entitled to the benefits of Section 12.08 as though it were a Lender, provided such Participant agrees to be subject to Section 4.01(c) as though it were a Lender.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(ii)            A Participant shall not be entitled to receive any greater payment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 </w:t>
      </w:r>
      <w:r>
        <w:rPr>
          <w:rFonts w:ascii="Times New Roman" w:cs="Times New Roman" w:eastAsia="Times New Roman" w:hAnsi="Times New Roman"/>
          <w:sz w:val="18"/>
          <w:szCs w:val="18"/>
          <w:u w:val="single" w:color="auto"/>
          <w:color w:val="auto"/>
        </w:rPr>
        <w:t>Section 5.03(e)</w:t>
      </w:r>
      <w:r>
        <w:rPr>
          <w:rFonts w:ascii="Times New Roman" w:cs="Times New Roman" w:eastAsia="Times New Roman" w:hAnsi="Times New Roman"/>
          <w:sz w:val="18"/>
          <w:szCs w:val="18"/>
          <w:color w:val="auto"/>
        </w:rPr>
        <w:t xml:space="preserve"> as though it were a Lender.</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(iii)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w:t>
      </w:r>
      <w:r>
        <w:rPr>
          <w:rFonts w:ascii="Times New Roman" w:cs="Times New Roman" w:eastAsia="Times New Roman" w:hAnsi="Times New Roman"/>
          <w:sz w:val="18"/>
          <w:szCs w:val="18"/>
          <w:b w:val="1"/>
          <w:bCs w:val="1"/>
          <w:u w:val="single" w:color="auto"/>
          <w:color w:val="0000FF"/>
        </w:rPr>
        <w:t>and proposed Section 1.163-5(b)</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of the United States Treasury Regulations. The entries in the Participant Register shall be conclusive absent manifest error, and such Lender shall treat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or any other central bank, and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 other provisions of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no transfer or assignment of the interests or obligations of any Lender or any grant of participations therein shall be permitted if such transfer, assignment or grant would require the Parent Guarantor, the Borrower or any of the Restricted Subsidiaries to file a registration statement with the SEC or to qualify the Loans under the “Blue Sky” laws of any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18"/>
          <w:szCs w:val="18"/>
          <w:color w:val="auto"/>
        </w:rPr>
        <w:t>Section 12.05       </w:t>
      </w:r>
      <w:r>
        <w:rPr>
          <w:rFonts w:ascii="Times New Roman" w:cs="Times New Roman" w:eastAsia="Times New Roman" w:hAnsi="Times New Roman"/>
          <w:sz w:val="18"/>
          <w:szCs w:val="18"/>
          <w:u w:val="single" w:color="auto"/>
          <w:color w:val="auto"/>
        </w:rPr>
        <w:t>  Survival; Revival; 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All covenants, agreements, representations and warranties made by the Parent Guarantor, the Borrower and the other Guarantors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other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any other Loan Document or any provision hereof or thereof.</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To the extent that any payments on the Indebtedness or proceeds of any collateral are subsequently invalidated, declared to be fraudulent or preferential, set aside or required to be repaid to a trustee, debtor in possession, receiver or other Person under any bankruptcy law, common law or equitable cause, then to such extent, the Indebtedness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Parent Guarantor and the Borrower shall take such action as may be reasonably requested by the Administrative Agent and the Lenders to effect such reinstatement.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12.06       </w:t>
      </w:r>
      <w:r>
        <w:rPr>
          <w:rFonts w:ascii="Times New Roman" w:cs="Times New Roman" w:eastAsia="Times New Roman" w:hAnsi="Times New Roman"/>
          <w:sz w:val="18"/>
          <w:szCs w:val="18"/>
          <w:u w:val="single" w:color="auto"/>
          <w:color w:val="auto"/>
        </w:rPr>
        <w:t>  Counterparts; Integration; Effectiveness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This Agreement may be executed in counterparts (and by different parties hereto on different counterparts), each of which shall constitute an original, but all of which when taken together shall constitute a single contract.</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THIS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provided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facsimile or other electronic means shall be effective as delivery of a manually executed counterpart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12.07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(of whatsoever kind, including, without limitations obligations under Swap Agreements) at any time owing by such Lender or Affiliate to or for the credit or the account of the Parent Guarantor, the Borrower or any of the Restricted Subsidiaries against any of and all the obligations of the Parent Guarantor, the Borrower or any of the Restricted Subsidiaries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are in addition to other rights and remedies (including other rights of setoff) which such Lender or its Affiliates may have;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Indebtedness owing to such Defaulting Lender as to which it exercised such right of setoff. Each Lender and the Issuing Bank agrees to notify the Parent Guarantor, the Borrower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12.09       </w:t>
      </w:r>
      <w:r>
        <w:rPr>
          <w:rFonts w:ascii="Times New Roman" w:cs="Times New Roman" w:eastAsia="Times New Roman" w:hAnsi="Times New Roman"/>
          <w:sz w:val="18"/>
          <w:szCs w:val="18"/>
          <w:u w:val="single" w:color="auto"/>
          <w:color w:val="auto"/>
        </w:rPr>
        <w:t>  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THIS AGREEMENT AND THE NOTES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ANY LEGAL ACTION OR PROCEEDING WITH RESPECT TO THE LOAN DOCUMENTS SHALL BE BROUGHT IN THE COURTS OF THE STATE OF NEW YORK SITTING IN THE BOROUGH OF MANHATTAN OR OF THE UNITED STATES OF AMERICA FOR THE SOUTHERN DISTRICT OF NEW YORK SITTING IN THE BOROUGH OF MANHATTAN, AND, BY EXECUTION AND DELIVERY OF THIS AGREEMENT, EACH PARTY HEREBY ACCEPTS FOR ITSELF AND (TO THE EXTENT PERMITTED BY LAW) IN RESPECT OF ITS PROPERTY, GENERALLY AND UNCONDITIONALLY, THE JURISDICTION OF THE AFORESAID COURTS. EACH PARTY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SUCH OTHER ADDRESS AS IS SPECIFIED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ITS ASSIGNMENT AND ASSUMPTION), SUCH SERVICE TO BECOME EFFECTIVE THIRTY (30) DAYS AFTER SUCH MAILING. NOTHING HEREIN SHALL AFFECT THE RIGHT OF A PARTY OR ANY HOLDER OF A NOTE TO SERVE PROCESS IN ANY OTHER MANNER PERMITTED BY LAW OR TO COMMENCE LEGAL PROCEEDINGS OR OTHERWISE PROCEED AGAINST ANOTHER PARTY IN ANY OTHER JURISDICTION.</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EACH PARTY HEREBY (i) IRREVOCABLY AND UNCONDITIONALLY WAIVES, TO THE FULLEST EXTENT PERMITTED BY LAW, TRIAL BY JURY IN ANY LEGAL ACTION OR PROCEEDING RELATING TO THIS AGREEMENT OR ANY OTHER LOAN DOCUMENT AND FOR ANY COUNTERCLAIM THEREIN; (ii) IRREVOCABLY WAIVES, TO THE MAXIMUM EXTENT NOT PROHIBITED BY LAW, ANY RIGHT IT MAY HAVE TO CLAIM OR RECOVER IN ANY SUCH LITIGATION ANY SPECIAL, EXEMPLARY, PUNITIVE OR CONSEQUENTIAL DAMAGES, OR DAMAGES OTHER THAN, OR IN ADDITION TO, ACTUAL DAMAGES EXCEPT FOR ANY SUCH SPECIAL, EXEMPLARY, PUNITIVE, CONSEQUENTIAL OR OTHER DAMAGES FOR WHICH THE BORROWER HAS INDEMNIFIED AN INDEMNITEE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(iii) CERTIFIES THAT NO PARTY HERETO NOR ANY REPRESENTATIVE OR AGENT OF COUNSEL FOR ANY PARTY HERETO HAS REPRESENTED, EXPRESSLY OR OTHERWISE, OR IMPLIED THAT SUCH PARTY WOULD NOT, IN THE EVENT OF LITIGATION, SEEK TO ENFORCE THE FOREGOING WAIVERS, AND (iv) ACKNOWLEDGES THAT IT HAS BEEN INDUCED TO ENTER INTO THIS AGREEMENT, THE LOAN DOCUMENTS AND THE TRANSACTIONS CONTEMPLATED HEREBY AND THEREBY BY, AMONG OTHER THINGS, THE MUTUAL WAIVERS AND CERTIFICATIONS CONTAINED IN THIS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12.10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12.11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to (i) any assignee of or Participant in, or any prospective assignee of or Participant in, any of its rights or obligations under this Agreement or (ii) any actual or prospective counterparty (or its advisors) to any Swap Agreement relating to the Borrower and its obligations, (g) with the consent of the Borrower, (h) 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or (ii) becomes available to the Administrative Agent, the Issuing Bank or any Lender on a nonconfidential basis from a source other than the Parent Guarantor, the Borrower or any of their Subsidiaries, (i) on a confidential basis to (i) any rating agency in connection with rating Parent Guarantor or its Subsidiaries or the Facility or (ii) the CUSIP Service Bureau or any similar agency in connection with the issuance and monitoring of CUSIP numbers with respect to the Facility, or (j)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For the purposes of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Parent Guarantor, the Borrower or any of their Subsidiaries relating to the Parent Guarantor’s, the Borrower’s or any of their Subsidiaries’ businesses, other than any such information that is available to the Administrative Agent, the Issuing Bank or any Lender on a nonconfidential basis prior to disclosure by the Parent Guarantor, the Borrower or any of their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Parent Guarantor, the Borrower or any of their Subsidiaries after the date hereof, such information is hereby deemed at the time of delivery as confidential. Any Person required to maintain the confidentiality of Information as provided in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Authority or self-regulatory authority without any notification to any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12.12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xml:space="preserve">. It is the intention of the parties hereto that each Lender shall conform strictly to usury laws applicable to it. Accordingly, if the transactions contemplated hereby would be usurious as to any Lender under laws applicable to it (including the laws of the United States of America and the State of Texas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Notes, it is agreed as follows: (a) the aggregate of all consideration which constitutes interest under law applicable to any Lender that is contracted for, taken, reserved, charged or received by such Lender under any of the Loan Documents or agreements or otherwise in connection with the Notes shall under no circumstances exceed the maximum amount allowed by such applicable law, and any excess shall be canceled automatically and if theretofore paid shall be credited by such Lender on the principal amount of the Indebtedness (or, to the extent that the principal amount of the Indebtedness shall have been or would thereby be paid in full, refunded by such Lender to the Borrower); and (b) in the event that the maturity of the Notes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Indebtedness (or, to the extent that the principal amount of the Indebtedness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evidenced by the Notes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xml:space="preserve"> and (ii) in respect of any subsequent interest computation period the amount of interest otherwise payable to such Lender would be less than the amount of interest 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w:t>
      </w:r>
      <w:r>
        <w:rPr>
          <w:rFonts w:ascii="Times New Roman" w:cs="Times New Roman" w:eastAsia="Times New Roman" w:hAnsi="Times New Roman"/>
          <w:sz w:val="18"/>
          <w:szCs w:val="18"/>
          <w:u w:val="single" w:color="auto"/>
          <w:color w:val="auto"/>
        </w:rPr>
        <w:t>Section 12.12</w:t>
      </w:r>
      <w:r>
        <w:rPr>
          <w:rFonts w:ascii="Times New Roman" w:cs="Times New Roman" w:eastAsia="Times New Roman" w:hAnsi="Times New Roman"/>
          <w:sz w:val="18"/>
          <w:szCs w:val="18"/>
          <w:color w:val="auto"/>
        </w:rPr>
        <w:t>. To the extent that Chapter 303 of the Texas Finance Code is relevant for the purpose of determining the Highest Lawful Rate applicable to a Lender, such Lender elects to determine the applicable rate ceiling under such Chapter by the weekly ceiling from time to time in effect. Chapter 346 of the Texas Finance Code does not apply to the Borrower’s obligations hereunder.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12.13       </w:t>
      </w:r>
      <w:r>
        <w:rPr>
          <w:rFonts w:ascii="Times New Roman" w:cs="Times New Roman" w:eastAsia="Times New Roman" w:hAnsi="Times New Roman"/>
          <w:sz w:val="18"/>
          <w:szCs w:val="18"/>
          <w:u w:val="single" w:color="auto"/>
          <w:color w:val="auto"/>
        </w:rPr>
        <w:t>  EXCULPATION PROVISIONS</w:t>
      </w:r>
      <w:r>
        <w:rPr>
          <w:rFonts w:ascii="Times New Roman" w:cs="Times New Roman" w:eastAsia="Times New Roman" w:hAnsi="Times New Roman"/>
          <w:sz w:val="18"/>
          <w:szCs w:val="18"/>
          <w:color w:val="auto"/>
        </w:rPr>
        <w:t>.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12.14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color w:val="auto"/>
        </w:rPr>
        <w:t>. The Borrower hereby guarantees the payment and performance of all Indebtedness of each other Loan Party and absolutely, unconditionally and irrevocably undertakes to provide such funds or other support as may be needed from time to time by each Benefiting Guarantor in order for such Benefiting Guarantor to honor its obligations under the Guaranty Agreement, including obligations with respect to Swap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Borrower shall only be liable under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for the maximum amount of such liability that can be hereby incurred without rendering its obligations under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or otherwise under this Agreement or any other Loan Document, as it relates to such Benefiting Guarantor, voidable under applicable law relating to fraudulent conveyance or fraudulent transfer, and not for any greater amount). The obligations of Borrower under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shall remain in full force and effect until all Indebtedness is paid in full, and all of the Lenders’ Commitments are terminated. The Borrower intends that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constitute, and this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 xml:space="preserve"> shall be deemed to constitute, a “keepwell, support, or other agreement” for the benefit of each Benefiting Guarantor for all purposes of Section 1a(18)(A)(v)(II) of the Commodity Exchange Act.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12.15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This Agreement, the other Loan Documents, and the agreement of the Lenders to make Loans and the Issuing Bank to issue, amend, renew or extend Letters of Credit hereunder are solely for the benefit of the Borrower, and no other Person (including, without limitation, the Parent Guarantor, any Subsidiary of the Borrower, any obligor, contractor, subcontractor, supplier or materialsman) shall have any rights, claims, remedies or privileges hereunder or under any other Loan Document against the Administrative Agent, any other Agent, the Issuing Bank or any Lender for any reason whatsoever. There are no third party beneficiaries.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12.16       </w:t>
      </w:r>
      <w:r>
        <w:rPr>
          <w:rFonts w:ascii="Times New Roman" w:cs="Times New Roman" w:eastAsia="Times New Roman" w:hAnsi="Times New Roman"/>
          <w:sz w:val="18"/>
          <w:szCs w:val="18"/>
          <w:u w:val="single" w:color="auto"/>
          <w:color w:val="auto"/>
        </w:rPr>
        <w:t>  USA PATRIOT Act Notice and Beneficial Ownership Regulation</w:t>
      </w:r>
      <w:r>
        <w:rPr>
          <w:rFonts w:ascii="Times New Roman" w:cs="Times New Roman" w:eastAsia="Times New Roman" w:hAnsi="Times New Roman"/>
          <w:sz w:val="18"/>
          <w:szCs w:val="18"/>
          <w:color w:val="auto"/>
        </w:rPr>
        <w:t>. Each Lender hereby notifies the Parent Guarantor and the Borrower that pursuant to the requirements of the USA PATRIOT Act, the Beneficial Ownership Regulation and/or any other applicable Anti-Money Laundering Laws, it is required to obtain, verify and record information that identifies the Parent Guarantor, the Borrower, and each Restricted Subsidiary, which information includes the name, tax identification number and address of the Parent Guarantor and the Borrower and other information that will allow such Lender to identify the Parent Guarantor and the Borrower in accordance with the USA PATRIOT Act, the Beneficial Ownership Regulation or such Anti-Money Laundering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Section 12.17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12.18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party hereto that is an Affected Financial Institution;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12.19      </w:t>
      </w:r>
      <w:r>
        <w:rPr>
          <w:rFonts w:ascii="Times New Roman" w:cs="Times New Roman" w:eastAsia="Times New Roman" w:hAnsi="Times New Roman"/>
          <w:sz w:val="18"/>
          <w:szCs w:val="18"/>
          <w:u w:val="single" w:color="auto"/>
          <w:color w:val="auto"/>
        </w:rPr>
        <w:t>  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at least one of the following is and will be true:</w:t>
      </w:r>
    </w:p>
    <w:p>
      <w:pPr>
        <w:spacing w:after="0" w:line="18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29 CFR § 2510.3-101, as modified by Section 3(42) of ERISA) of one or more Benefit Plans in connection with the Loans, the Letters of Credit, the Commitments or this Agreement;</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(A) such Lender is an investment fund managed by a “</w:t>
      </w:r>
      <w:r>
        <w:rPr>
          <w:rFonts w:ascii="Times New Roman" w:cs="Times New Roman" w:eastAsia="Times New Roman" w:hAnsi="Times New Roman"/>
          <w:sz w:val="18"/>
          <w:szCs w:val="18"/>
          <w:u w:val="single" w:color="auto"/>
          <w:color w:val="auto"/>
        </w:rPr>
        <w:t>Qualified Professional Asset Manager</w:t>
      </w:r>
      <w:r>
        <w:rPr>
          <w:rFonts w:ascii="Times New Roman" w:cs="Times New Roman" w:eastAsia="Times New Roman" w:hAnsi="Times New Roman"/>
          <w:sz w:val="18"/>
          <w:szCs w:val="18"/>
          <w:color w:val="auto"/>
        </w:rPr>
        <w:t xml:space="preserve">” (within the meaning of </w:t>
      </w:r>
      <w:r>
        <w:rPr>
          <w:rFonts w:ascii="Times New Roman" w:cs="Times New Roman" w:eastAsia="Times New Roman" w:hAnsi="Times New Roman"/>
          <w:sz w:val="18"/>
          <w:szCs w:val="18"/>
          <w:b w:val="1"/>
          <w:bCs w:val="1"/>
          <w:color w:val="FF0000"/>
          <w:strike w:val="1"/>
        </w:rPr>
        <w:t>Part</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VI of PTE 84-14)</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that (I) is not ineligible pursuant to Section I(g) of PTE 84-14 and (II) has satisfied the requirements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Section I(k) of PTE 84-14</w:t>
      </w:r>
      <w:r>
        <w:rPr>
          <w:rFonts w:ascii="Times New Roman" w:cs="Times New Roman" w:eastAsia="Times New Roman" w:hAnsi="Times New Roman"/>
          <w:sz w:val="18"/>
          <w:szCs w:val="18"/>
          <w:color w:val="000000"/>
        </w:rPr>
        <w:t>, (B) such Qualified Professional Asset Manager made the investment decision on behalf of such Lender to enter into, participate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w:t>
      </w:r>
      <w:r>
        <w:rPr>
          <w:rFonts w:ascii="Times New Roman" w:cs="Times New Roman" w:eastAsia="Times New Roman" w:hAnsi="Times New Roman"/>
          <w:sz w:val="18"/>
          <w:szCs w:val="18"/>
          <w:b w:val="1"/>
          <w:bCs w:val="1"/>
          <w:color w:val="FF0000"/>
          <w:strike w:val="1"/>
        </w:rPr>
        <w:t>g</w:t>
      </w:r>
      <w:r>
        <w:rPr>
          <w:rFonts w:ascii="Times New Roman" w:cs="Times New Roman" w:eastAsia="Times New Roman" w:hAnsi="Times New Roman"/>
          <w:sz w:val="18"/>
          <w:szCs w:val="18"/>
          <w:b w:val="1"/>
          <w:bCs w:val="1"/>
          <w:u w:val="single" w:color="auto"/>
          <w:color w:val="0000FF"/>
        </w:rPr>
        <w:t>f</w:t>
      </w:r>
      <w:r>
        <w:rPr>
          <w:rFonts w:ascii="Times New Roman" w:cs="Times New Roman" w:eastAsia="Times New Roman" w:hAnsi="Times New Roman"/>
          <w:sz w:val="18"/>
          <w:szCs w:val="18"/>
          <w:color w:val="000000"/>
        </w:rPr>
        <w:t xml:space="preserve">) of </w:t>
      </w:r>
      <w:r>
        <w:rPr>
          <w:rFonts w:ascii="Times New Roman" w:cs="Times New Roman" w:eastAsia="Times New Roman" w:hAnsi="Times New Roman"/>
          <w:sz w:val="18"/>
          <w:szCs w:val="18"/>
          <w:b w:val="1"/>
          <w:bCs w:val="1"/>
          <w:color w:val="FF0000"/>
          <w:strike w:val="1"/>
        </w:rPr>
        <w:t>Part</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 of PTE 84-14 and (D) to the best knowledge of such Lender, the requirements of subsection (a) of</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FF0000"/>
          <w:strike w:val="1"/>
        </w:rPr>
        <w:t>Part</w:t>
      </w:r>
      <w:r>
        <w:rPr>
          <w:rFonts w:ascii="Times New Roman" w:cs="Times New Roman" w:eastAsia="Times New Roman" w:hAnsi="Times New Roman"/>
          <w:sz w:val="18"/>
          <w:szCs w:val="18"/>
          <w:b w:val="1"/>
          <w:bCs w:val="1"/>
          <w:u w:val="single" w:color="auto"/>
          <w:color w:val="0000FF"/>
        </w:rPr>
        <w:t>Section</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I of PTE 84-14 are satisfied</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with respect to such Lender’s entrance into, participation in, administration of and performance of the Loans, the Letters of Credit, the Commitments and this Agreement; or</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(b)            In addition, unless sub-clause (i) in the immediately preceding clause (a) is true with respect to a Lender or such Lender has not provided another representation, warranty and covenant as provided in sub-clause (iv) in the immediately preceding clause (a), such Lender further</w:t>
      </w:r>
    </w:p>
    <w:p>
      <w:pPr>
        <w:jc w:val="both"/>
        <w:ind w:firstLine="8"/>
        <w:spacing w:after="0" w:line="252"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neither the Administrative Agent, any other Agent nor any of their respective Affiliates is a fiduciary with respect to the assets of such Lender involved in such Lender’s entrance into, participation in, or administration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12.20     </w:t>
      </w:r>
      <w:r>
        <w:rPr>
          <w:rFonts w:ascii="Times New Roman" w:cs="Times New Roman" w:eastAsia="Times New Roman" w:hAnsi="Times New Roman"/>
          <w:sz w:val="18"/>
          <w:szCs w:val="18"/>
          <w:u w:val="single" w:color="auto"/>
          <w:color w:val="auto"/>
        </w:rPr>
        <w:t>  Acknowledgment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252.81, 47.2 or 382.1, as applicable.</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U.S.C. 5390(c)(8)(D).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strike w:val="1"/>
        </w:rPr>
        <w:t>[SIGNATURES BEGIN NEXT PAGE]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 FILE WITH THE ADMINISTRATIVE AGENT]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LC COMMITMENTS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 FILE WITH THE ADMINISTRATIVE AGENT]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Roman"/>
      <w:start w:val="3"/>
    </w:lvl>
  </w:abstractNum>
  <w:abstractNum w:abstractNumId="2">
    <w:nsid w:val="431BD7B7"/>
    <w:multiLevelType w:val="hybridMultilevel"/>
    <w:lvl w:ilvl="0">
      <w:lvlJc w:val="left"/>
      <w:lvlText w:val="*"/>
      <w:numFmt w:val="bullet"/>
      <w:start w:val="1"/>
    </w:lvl>
    <w:lvl w:ilvl="1">
      <w:lvlJc w:val="left"/>
      <w:lvlText w:val="%2"/>
      <w:numFmt w:val="decimal"/>
      <w:start w:val="104"/>
    </w:lvl>
  </w:abstractNum>
  <w:abstractNum w:abstractNumId="3">
    <w:nsid w:val="3F2DBA31"/>
    <w:multiLevelType w:val="hybridMultilevel"/>
    <w:lvl w:ilvl="0">
      <w:lvlJc w:val="left"/>
      <w:lvlText w:val="(%1)"/>
      <w:numFmt w:val="lowerRoman"/>
      <w:start w:val="1"/>
    </w:lvl>
  </w:abstractNum>
  <w:abstractNum w:abstractNumId="4">
    <w:nsid w:val="7C83E458"/>
    <w:multiLevelType w:val="hybridMultilevel"/>
    <w:lvl w:ilvl="0">
      <w:lvlJc w:val="left"/>
      <w:lvlText w:val="(%1)"/>
      <w:numFmt w:val="lowerRoman"/>
      <w:start w:val="3"/>
    </w:lvl>
  </w:abstractNum>
  <w:abstractNum w:abstractNumId="5">
    <w:nsid w:val="257130A3"/>
    <w:multiLevelType w:val="hybridMultilevel"/>
    <w:lvl w:ilvl="0">
      <w:lvlJc w:val="left"/>
      <w:lvlText w:val="(%1)"/>
      <w:numFmt w:val="lowerRoman"/>
      <w:start w:val="3"/>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6"/>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3"/>
    </w:lvl>
  </w:abstractNum>
  <w:abstractNum w:abstractNumId="11">
    <w:nsid w:val="2443A858"/>
    <w:multiLevelType w:val="hybridMultilevel"/>
    <w:lvl w:ilvl="0">
      <w:lvlJc w:val="left"/>
      <w:lvlText w:val="(%1)"/>
      <w:numFmt w:val="lowerLetter"/>
      <w:start w:val="5"/>
    </w:lvl>
  </w:abstractNum>
  <w:abstractNum w:abstractNumId="12">
    <w:nsid w:val="2D1D5AE9"/>
    <w:multiLevelType w:val="hybridMultilevel"/>
    <w:lvl w:ilvl="0">
      <w:lvlJc w:val="left"/>
      <w:lvlText w:val="(%1)"/>
      <w:numFmt w:val="lowerLetter"/>
      <w:start w:val="8"/>
    </w:lvl>
  </w:abstractNum>
  <w:abstractNum w:abstractNumId="13">
    <w:nsid w:val="6763845E"/>
    <w:multiLevelType w:val="hybridMultilevel"/>
    <w:lvl w:ilvl="0">
      <w:lvlJc w:val="left"/>
      <w:lvlText w:val="(%1)"/>
      <w:numFmt w:val="lowerRoman"/>
      <w:start w:val="2"/>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lowerRoman"/>
      <w:start w:val="4"/>
    </w:lvl>
  </w:abstractNum>
  <w:abstractNum w:abstractNumId="17">
    <w:nsid w:val="4353D0CD"/>
    <w:multiLevelType w:val="hybridMultilevel"/>
    <w:lvl w:ilvl="0">
      <w:lvlJc w:val="left"/>
      <w:lvlText w:val="(%1)"/>
      <w:numFmt w:val="lowerLetter"/>
      <w:start w:val="2"/>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1)"/>
      <w:numFmt w:val="lowerRoman"/>
      <w:start w:val="2"/>
    </w:lvl>
  </w:abstractNum>
  <w:abstractNum w:abstractNumId="20">
    <w:nsid w:val="54E49EB4"/>
    <w:multiLevelType w:val="hybridMultilevel"/>
    <w:lvl w:ilvl="0">
      <w:lvlJc w:val="left"/>
      <w:lvlText w:val="(%1)"/>
      <w:numFmt w:val="lowerRoman"/>
      <w:start w:val="2"/>
    </w:lvl>
  </w:abstractNum>
  <w:abstractNum w:abstractNumId="21">
    <w:nsid w:val="71F32454"/>
    <w:multiLevelType w:val="hybridMultilevel"/>
    <w:lvl w:ilvl="0">
      <w:lvlJc w:val="left"/>
      <w:lvlText w:val="(%1)"/>
      <w:numFmt w:val="upperLetter"/>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1."/>
      <w:numFmt w:val="lowerRoman"/>
      <w:start w:val="3"/>
    </w:lvl>
  </w:abstractNum>
  <w:abstractNum w:abstractNumId="24">
    <w:nsid w:val="2901D82"/>
    <w:multiLevelType w:val="hybridMultilevel"/>
    <w:lvl w:ilvl="0">
      <w:lvlJc w:val="left"/>
      <w:lvlText w:val="(%1)"/>
      <w:numFmt w:val="lowerRoman"/>
      <w:start w:val="2"/>
    </w:lvl>
  </w:abstractNum>
  <w:abstractNum w:abstractNumId="25">
    <w:nsid w:val="3A95F874"/>
    <w:multiLevelType w:val="hybridMultilevel"/>
    <w:lvl w:ilvl="0">
      <w:lvlJc w:val="left"/>
      <w:lvlText w:val="(%1)"/>
      <w:numFmt w:val="lowerLetter"/>
      <w:start w:val="3"/>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1)"/>
      <w:numFmt w:val="lowerRoman"/>
      <w:start w:val="3"/>
    </w:lvl>
  </w:abstractNum>
  <w:abstractNum w:abstractNumId="29">
    <w:nsid w:val="737B8DDC"/>
    <w:multiLevelType w:val="hybridMultilevel"/>
    <w:lvl w:ilvl="0">
      <w:lvlJc w:val="left"/>
      <w:lvlText w:val="(%1)"/>
      <w:numFmt w:val="lowerLetter"/>
      <w:start w:val="2"/>
    </w:lvl>
  </w:abstractNum>
  <w:abstractNum w:abstractNumId="30">
    <w:nsid w:val="6CEAF087"/>
    <w:multiLevelType w:val="hybridMultilevel"/>
    <w:lvl w:ilvl="0">
      <w:lvlJc w:val="left"/>
      <w:lvlText w:val="(%1)"/>
      <w:numFmt w:val="lowerRoman"/>
      <w:start w:val="2"/>
    </w:lvl>
  </w:abstractNum>
  <w:abstractNum w:abstractNumId="31">
    <w:nsid w:val="22221A70"/>
    <w:multiLevelType w:val="hybridMultilevel"/>
    <w:lvl w:ilvl="0">
      <w:lvlJc w:val="left"/>
      <w:lvlText w:val="(%1)"/>
      <w:numFmt w:val="lowerRoman"/>
      <w:start w:val="8"/>
    </w:lvl>
  </w:abstractNum>
  <w:abstractNum w:abstractNumId="32">
    <w:nsid w:val="4516DDE9"/>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2026-06-15T15:22:32Z</dcterms:created>
  <dcterms:modified xsi:type="dcterms:W3CDTF">2026-06-15T15:22:32Z</dcterms:modified>
</cp:coreProperties>
</file>